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72" w:rsidRPr="00B256B5" w:rsidRDefault="00F76872" w:rsidP="00F76872">
      <w:pPr>
        <w:spacing w:after="0" w:line="240" w:lineRule="auto"/>
        <w:jc w:val="both"/>
        <w:rPr>
          <w:rFonts w:ascii="Trebuchet MS" w:hAnsi="Trebuchet MS"/>
          <w:b/>
          <w:sz w:val="16"/>
          <w:szCs w:val="16"/>
          <w:lang w:val="en-US"/>
        </w:rPr>
      </w:pPr>
    </w:p>
    <w:p w:rsidR="00F76872" w:rsidRPr="00B256B5" w:rsidRDefault="00F76872" w:rsidP="00F76872">
      <w:pPr>
        <w:pStyle w:val="Header"/>
        <w:jc w:val="both"/>
        <w:rPr>
          <w:rFonts w:ascii="Trebuchet MS" w:hAnsi="Trebuchet MS"/>
          <w:sz w:val="16"/>
          <w:szCs w:val="16"/>
          <w:lang w:val="fr-FR"/>
        </w:rPr>
      </w:pPr>
    </w:p>
    <w:p w:rsidR="00F76872" w:rsidRPr="00B256B5" w:rsidRDefault="00F76872" w:rsidP="00F76872">
      <w:pPr>
        <w:spacing w:after="0" w:line="240" w:lineRule="auto"/>
        <w:jc w:val="both"/>
        <w:rPr>
          <w:rFonts w:ascii="Trebuchet MS" w:hAnsi="Trebuchet MS"/>
          <w:b/>
          <w:sz w:val="16"/>
          <w:szCs w:val="16"/>
          <w:lang w:val="fr-FR"/>
        </w:rPr>
      </w:pPr>
      <w:r w:rsidRPr="00B256B5">
        <w:rPr>
          <w:rFonts w:ascii="Trebuchet MS" w:hAnsi="Trebuchet MS"/>
          <w:b/>
          <w:sz w:val="16"/>
          <w:szCs w:val="16"/>
          <w:lang w:val="fr-FR"/>
        </w:rPr>
        <w:t>INTREBARI SI RASPUNSURI</w:t>
      </w:r>
    </w:p>
    <w:p w:rsidR="00F76872" w:rsidRPr="00B256B5" w:rsidRDefault="00F76872" w:rsidP="006F4B7B">
      <w:pPr>
        <w:spacing w:after="0" w:line="240" w:lineRule="auto"/>
        <w:jc w:val="both"/>
        <w:rPr>
          <w:rFonts w:ascii="Trebuchet MS" w:hAnsi="Trebuchet MS"/>
          <w:b/>
          <w:sz w:val="16"/>
          <w:szCs w:val="16"/>
        </w:rPr>
      </w:pPr>
      <w:r w:rsidRPr="00B256B5">
        <w:rPr>
          <w:rFonts w:ascii="Trebuchet MS" w:hAnsi="Trebuchet MS"/>
          <w:b/>
          <w:sz w:val="16"/>
          <w:szCs w:val="16"/>
          <w:lang w:val="fr-FR"/>
        </w:rPr>
        <w:t>GHIDUL SOLICITANTULUI – CONDI</w:t>
      </w:r>
      <w:r w:rsidR="00FC3A7C">
        <w:rPr>
          <w:rFonts w:ascii="Trebuchet MS" w:hAnsi="Trebuchet MS"/>
          <w:b/>
          <w:sz w:val="16"/>
          <w:szCs w:val="16"/>
        </w:rPr>
        <w:t>TII SPECIFICE</w:t>
      </w:r>
      <w:r w:rsidRPr="00B256B5">
        <w:rPr>
          <w:rFonts w:ascii="Trebuchet MS" w:hAnsi="Trebuchet MS"/>
          <w:b/>
          <w:sz w:val="16"/>
          <w:szCs w:val="16"/>
        </w:rPr>
        <w:t xml:space="preserve"> DE ACCESARE A FON</w:t>
      </w:r>
      <w:r w:rsidR="00B563C6">
        <w:rPr>
          <w:rFonts w:ascii="Trebuchet MS" w:hAnsi="Trebuchet MS"/>
          <w:b/>
          <w:sz w:val="16"/>
          <w:szCs w:val="16"/>
        </w:rPr>
        <w:t>DURILOR ÎN CADRUL POR 2014-2020</w:t>
      </w:r>
      <w:r w:rsidR="006F4B7B">
        <w:rPr>
          <w:rFonts w:ascii="Trebuchet MS" w:hAnsi="Trebuchet MS"/>
          <w:b/>
          <w:sz w:val="16"/>
          <w:szCs w:val="16"/>
        </w:rPr>
        <w:t xml:space="preserve">, </w:t>
      </w:r>
      <w:r w:rsidR="006F4B7B" w:rsidRPr="006F4B7B">
        <w:rPr>
          <w:rFonts w:ascii="Trebuchet MS" w:hAnsi="Trebuchet MS"/>
          <w:b/>
          <w:bCs/>
          <w:sz w:val="16"/>
          <w:szCs w:val="16"/>
        </w:rPr>
        <w:t>Axa 3, PI 3.1, Op 3.1.A.</w:t>
      </w:r>
      <w:r w:rsidR="006F4B7B">
        <w:rPr>
          <w:rFonts w:ascii="Trebuchet MS" w:hAnsi="Trebuchet MS"/>
          <w:b/>
          <w:bCs/>
          <w:sz w:val="16"/>
          <w:szCs w:val="16"/>
        </w:rPr>
        <w:t>,</w:t>
      </w:r>
      <w:r w:rsidR="006F4B7B" w:rsidRPr="006F4B7B">
        <w:rPr>
          <w:rFonts w:ascii="Trebuchet MS" w:hAnsi="Trebuchet MS"/>
          <w:b/>
          <w:sz w:val="16"/>
          <w:szCs w:val="16"/>
        </w:rPr>
        <w:t xml:space="preserve"> publicat în data de 24.08.2015</w:t>
      </w:r>
    </w:p>
    <w:p w:rsidR="00F76872" w:rsidRPr="00B256B5" w:rsidRDefault="00F76872" w:rsidP="00F76872">
      <w:pPr>
        <w:spacing w:after="0" w:line="240" w:lineRule="auto"/>
        <w:jc w:val="both"/>
        <w:rPr>
          <w:rFonts w:ascii="Trebuchet MS" w:hAnsi="Trebuchet MS"/>
          <w:sz w:val="16"/>
          <w:szCs w:val="16"/>
          <w:lang w:val="en-US"/>
        </w:rPr>
      </w:pPr>
    </w:p>
    <w:tbl>
      <w:tblPr>
        <w:tblpPr w:leftFromText="180" w:rightFromText="180" w:vertAnchor="text" w:tblpY="1"/>
        <w:tblOverlap w:val="never"/>
        <w:tblW w:w="14735" w:type="dxa"/>
        <w:tblLayout w:type="fixed"/>
        <w:tblLook w:val="00A0" w:firstRow="1" w:lastRow="0" w:firstColumn="1" w:lastColumn="0" w:noHBand="0" w:noVBand="0"/>
      </w:tblPr>
      <w:tblGrid>
        <w:gridCol w:w="670"/>
        <w:gridCol w:w="852"/>
        <w:gridCol w:w="4550"/>
        <w:gridCol w:w="4535"/>
        <w:gridCol w:w="2259"/>
        <w:gridCol w:w="11"/>
        <w:gridCol w:w="1858"/>
      </w:tblGrid>
      <w:tr w:rsidR="00F76872" w:rsidRPr="00B256B5" w:rsidTr="00752C44">
        <w:trPr>
          <w:trHeight w:val="900"/>
          <w:tblHeader/>
        </w:trPr>
        <w:tc>
          <w:tcPr>
            <w:tcW w:w="1522" w:type="dxa"/>
            <w:gridSpan w:val="2"/>
            <w:tcBorders>
              <w:top w:val="single" w:sz="4" w:space="0" w:color="auto"/>
              <w:left w:val="single" w:sz="4" w:space="0" w:color="auto"/>
              <w:bottom w:val="single" w:sz="4" w:space="0" w:color="auto"/>
              <w:right w:val="single" w:sz="4" w:space="0" w:color="auto"/>
            </w:tcBorders>
            <w:shd w:val="clear" w:color="000000" w:fill="FFFF00"/>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PRIORITATEA DE INTERVENTIE</w:t>
            </w:r>
          </w:p>
        </w:tc>
        <w:tc>
          <w:tcPr>
            <w:tcW w:w="4550" w:type="dxa"/>
            <w:tcBorders>
              <w:top w:val="single" w:sz="4" w:space="0" w:color="auto"/>
              <w:left w:val="nil"/>
              <w:bottom w:val="single" w:sz="4" w:space="0" w:color="auto"/>
              <w:right w:val="single" w:sz="4" w:space="0" w:color="auto"/>
            </w:tcBorders>
            <w:shd w:val="clear" w:color="000000" w:fill="FFFF00"/>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INTREBAREA/PROBLEMATICA DE CLARIFICAT</w:t>
            </w:r>
          </w:p>
        </w:tc>
        <w:tc>
          <w:tcPr>
            <w:tcW w:w="4535" w:type="dxa"/>
            <w:tcBorders>
              <w:top w:val="single" w:sz="4" w:space="0" w:color="auto"/>
              <w:left w:val="nil"/>
              <w:bottom w:val="single" w:sz="4" w:space="0" w:color="auto"/>
              <w:right w:val="single" w:sz="4" w:space="0" w:color="auto"/>
            </w:tcBorders>
            <w:shd w:val="clear" w:color="000000" w:fill="FFFF00"/>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RASPUNS</w:t>
            </w:r>
          </w:p>
        </w:tc>
        <w:tc>
          <w:tcPr>
            <w:tcW w:w="2259" w:type="dxa"/>
            <w:tcBorders>
              <w:top w:val="single" w:sz="4" w:space="0" w:color="auto"/>
              <w:left w:val="nil"/>
              <w:bottom w:val="single" w:sz="4" w:space="0" w:color="auto"/>
              <w:right w:val="single" w:sz="4" w:space="0" w:color="auto"/>
            </w:tcBorders>
            <w:shd w:val="clear" w:color="000000" w:fill="FFFF00"/>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PG DIN DOCUMENT SI SECTIUNILE UNDE SE GASESC INFORMATII CU PRIVIRE LA RASPUNSUL FURNIZAT</w:t>
            </w:r>
          </w:p>
        </w:tc>
        <w:tc>
          <w:tcPr>
            <w:tcW w:w="1869" w:type="dxa"/>
            <w:gridSpan w:val="2"/>
            <w:tcBorders>
              <w:top w:val="single" w:sz="4" w:space="0" w:color="auto"/>
              <w:left w:val="nil"/>
              <w:bottom w:val="single" w:sz="4" w:space="0" w:color="auto"/>
              <w:right w:val="single" w:sz="4" w:space="0" w:color="auto"/>
            </w:tcBorders>
            <w:shd w:val="clear" w:color="000000" w:fill="FFFF00"/>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Solicitant</w:t>
            </w:r>
          </w:p>
        </w:tc>
      </w:tr>
      <w:tr w:rsidR="00F76872" w:rsidRPr="00B256B5" w:rsidTr="00752C44">
        <w:trPr>
          <w:trHeight w:val="273"/>
        </w:trPr>
        <w:tc>
          <w:tcPr>
            <w:tcW w:w="14735" w:type="dxa"/>
            <w:gridSpan w:val="7"/>
            <w:tcBorders>
              <w:top w:val="single" w:sz="4" w:space="0" w:color="auto"/>
              <w:left w:val="single" w:sz="4" w:space="0" w:color="auto"/>
              <w:bottom w:val="single" w:sz="4" w:space="0" w:color="auto"/>
              <w:right w:val="single" w:sz="4" w:space="0" w:color="auto"/>
            </w:tcBorders>
            <w:shd w:val="pct10" w:color="auto" w:fill="auto"/>
          </w:tcPr>
          <w:p w:rsidR="00F76872" w:rsidRPr="00B256B5" w:rsidRDefault="00F76872" w:rsidP="00752C44">
            <w:pPr>
              <w:pStyle w:val="TOC3"/>
              <w:tabs>
                <w:tab w:val="left" w:pos="1200"/>
                <w:tab w:val="right" w:leader="dot" w:pos="9771"/>
              </w:tabs>
              <w:spacing w:after="0" w:line="240" w:lineRule="auto"/>
              <w:ind w:left="0"/>
              <w:jc w:val="both"/>
              <w:rPr>
                <w:rStyle w:val="Hyperlink"/>
                <w:rFonts w:ascii="Trebuchet MS" w:hAnsi="Trebuchet MS"/>
                <w:noProof/>
                <w:sz w:val="16"/>
                <w:szCs w:val="16"/>
                <w:lang w:eastAsia="ro-RO"/>
              </w:rPr>
            </w:pPr>
          </w:p>
          <w:p w:rsidR="00F76872" w:rsidRPr="00B256B5" w:rsidRDefault="00F76872" w:rsidP="00752C44">
            <w:pPr>
              <w:pStyle w:val="TOC3"/>
              <w:tabs>
                <w:tab w:val="left" w:pos="1200"/>
                <w:tab w:val="right" w:leader="dot" w:pos="9771"/>
              </w:tabs>
              <w:spacing w:after="0" w:line="240" w:lineRule="auto"/>
              <w:ind w:left="0"/>
              <w:jc w:val="both"/>
              <w:rPr>
                <w:rStyle w:val="Hyperlink"/>
                <w:rFonts w:ascii="Trebuchet MS" w:hAnsi="Trebuchet MS"/>
                <w:noProof/>
                <w:sz w:val="16"/>
                <w:szCs w:val="16"/>
                <w:lang w:eastAsia="ro-RO"/>
              </w:rPr>
            </w:pPr>
            <w:r w:rsidRPr="00B256B5">
              <w:rPr>
                <w:rStyle w:val="Hyperlink"/>
                <w:rFonts w:ascii="Trebuchet MS" w:hAnsi="Trebuchet MS"/>
                <w:noProof/>
                <w:sz w:val="16"/>
                <w:szCs w:val="16"/>
                <w:lang w:eastAsia="ro-RO"/>
              </w:rPr>
              <w:t xml:space="preserve">AXA PRIORITARA 3 - Sprijinirea tranziției către o economie cu emisii scăzute de carbon </w:t>
            </w:r>
          </w:p>
          <w:p w:rsidR="00F76872" w:rsidRPr="00B256B5" w:rsidRDefault="00F76872" w:rsidP="00752C44">
            <w:pPr>
              <w:spacing w:after="0" w:line="240" w:lineRule="auto"/>
              <w:jc w:val="both"/>
              <w:rPr>
                <w:rFonts w:ascii="Trebuchet MS" w:hAnsi="Trebuchet MS"/>
                <w:b/>
                <w:bCs/>
                <w:color w:val="FF0000"/>
                <w:sz w:val="16"/>
                <w:szCs w:val="16"/>
              </w:rPr>
            </w:pPr>
          </w:p>
        </w:tc>
      </w:tr>
      <w:tr w:rsidR="00F76872" w:rsidRPr="00B256B5" w:rsidTr="00752C44">
        <w:trPr>
          <w:trHeight w:val="851"/>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 xml:space="preserve">pag 4, Capitol 1.4 </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Prin intermediul acestei operaţiuni vor fi sprijinite activități specifice realizării de investiții pentru creşterea eficienţei energetice a clădirilor rezidenţiale, respectiv:</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w:t>
            </w:r>
            <w:r w:rsidRPr="00B256B5">
              <w:rPr>
                <w:rFonts w:ascii="Trebuchet MS" w:hAnsi="Trebuchet MS"/>
                <w:sz w:val="16"/>
                <w:szCs w:val="16"/>
                <w:lang w:eastAsia="en-US"/>
              </w:rPr>
              <w:tab/>
              <w:t>îmbunătățirea izolației termice a anvelopei clădirii (pereți exteriori, ferestre, tâmplărie, planșeu superior, planșeu peste subsol), șarpantelor și  învelitoarelor, inclusiv măsuri de consolidare a clădirii;</w:t>
            </w:r>
          </w:p>
          <w:p w:rsidR="00F76872" w:rsidRPr="00B256B5" w:rsidRDefault="00F76872" w:rsidP="00752C44">
            <w:pPr>
              <w:pStyle w:val="NormalWeb"/>
              <w:spacing w:after="0"/>
              <w:jc w:val="both"/>
              <w:rPr>
                <w:rFonts w:ascii="Trebuchet MS" w:hAnsi="Trebuchet MS"/>
                <w:sz w:val="16"/>
                <w:szCs w:val="16"/>
                <w:u w:val="single"/>
                <w:lang w:eastAsia="en-US"/>
              </w:rPr>
            </w:pPr>
            <w:r w:rsidRPr="00B256B5">
              <w:rPr>
                <w:rFonts w:ascii="Trebuchet MS" w:hAnsi="Trebuchet MS"/>
                <w:sz w:val="16"/>
                <w:szCs w:val="16"/>
                <w:u w:val="single"/>
                <w:lang w:eastAsia="en-US"/>
              </w:rPr>
              <w:t>Propunere ADR:</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Prin intermediul acestei operaţiuni vor fi sprijinite activități specifice realizării de investiții pentru creşterea eficienţei energetice a clădirilor rezidenţiale, respectiv:</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w:t>
            </w:r>
            <w:r w:rsidRPr="00B256B5">
              <w:rPr>
                <w:rFonts w:ascii="Trebuchet MS" w:hAnsi="Trebuchet MS"/>
                <w:sz w:val="16"/>
                <w:szCs w:val="16"/>
                <w:lang w:eastAsia="en-US"/>
              </w:rPr>
              <w:tab/>
              <w:t>îmbunătățirea izolației termice a anvelopei clădirii (pereți exteriori, ferestre, tâmplărie, planșeu superior, planșeu peste subsol), repararea acoperisului de tip terasa/sarpanta, inclusiv măsuri de consolidare a clădirii;</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Propunem eliminarea expresiei “sarpantelor si invelitoarelor” din acest paragraf, pentru a nu genera confuzie,  avand in vedere:</w:t>
            </w:r>
          </w:p>
          <w:p w:rsidR="00F76872" w:rsidRPr="00B256B5" w:rsidRDefault="00F76872" w:rsidP="000821BE">
            <w:pPr>
              <w:pStyle w:val="NormalWeb"/>
              <w:jc w:val="both"/>
              <w:rPr>
                <w:rFonts w:ascii="Trebuchet MS" w:hAnsi="Trebuchet MS"/>
                <w:sz w:val="16"/>
                <w:szCs w:val="16"/>
                <w:lang w:eastAsia="en-US"/>
              </w:rPr>
            </w:pPr>
            <w:r w:rsidRPr="00B256B5">
              <w:rPr>
                <w:rFonts w:ascii="Trebuchet MS" w:hAnsi="Trebuchet MS"/>
                <w:sz w:val="16"/>
                <w:szCs w:val="16"/>
                <w:lang w:eastAsia="en-US"/>
              </w:rPr>
              <w:t>•</w:t>
            </w:r>
            <w:r w:rsidRPr="00B256B5">
              <w:rPr>
                <w:rFonts w:ascii="Trebuchet MS" w:hAnsi="Trebuchet MS"/>
                <w:sz w:val="16"/>
                <w:szCs w:val="16"/>
                <w:lang w:eastAsia="en-US"/>
              </w:rPr>
              <w:tab/>
              <w:t>definirea termenului “anvelopa” în  art 2 din Ordonanţa de urgenţă   nr. 18 din  4 martie 2009 privind creşterea performanţei en</w:t>
            </w:r>
            <w:bookmarkStart w:id="0" w:name="_GoBack"/>
            <w:bookmarkEnd w:id="0"/>
            <w:r w:rsidRPr="00B256B5">
              <w:rPr>
                <w:rFonts w:ascii="Trebuchet MS" w:hAnsi="Trebuchet MS"/>
                <w:sz w:val="16"/>
                <w:szCs w:val="16"/>
                <w:lang w:eastAsia="en-US"/>
              </w:rPr>
              <w:t xml:space="preserve">ergetice a blocurilor de locuinţe (anvelopă - sistem constructiv de închidere perimetrală a unei clădiri, compus din faţadă - parte vitrată şi parte </w:t>
            </w:r>
            <w:r w:rsidRPr="00B256B5">
              <w:rPr>
                <w:rFonts w:ascii="Trebuchet MS" w:hAnsi="Trebuchet MS"/>
                <w:sz w:val="16"/>
                <w:szCs w:val="16"/>
                <w:lang w:eastAsia="en-US"/>
              </w:rPr>
              <w:lastRenderedPageBreak/>
              <w:t xml:space="preserve">opacă, inclusiv balcoane, logii şi altele asemenea -, precum şi sistemul de acoperire tip terasă sau învelitoare) </w:t>
            </w:r>
          </w:p>
          <w:p w:rsidR="00F76872" w:rsidRPr="00B256B5" w:rsidRDefault="00F76872" w:rsidP="00752C44">
            <w:pPr>
              <w:pStyle w:val="NormalWeb"/>
              <w:spacing w:before="0" w:beforeAutospacing="0" w:after="0" w:afterAutospacing="0"/>
              <w:jc w:val="both"/>
              <w:rPr>
                <w:rFonts w:ascii="Trebuchet MS" w:hAnsi="Trebuchet MS"/>
                <w:sz w:val="16"/>
                <w:szCs w:val="16"/>
                <w:lang w:eastAsia="en-US"/>
              </w:rPr>
            </w:pPr>
            <w:r w:rsidRPr="00B256B5">
              <w:rPr>
                <w:rFonts w:ascii="Trebuchet MS" w:hAnsi="Trebuchet MS"/>
                <w:sz w:val="16"/>
                <w:szCs w:val="16"/>
                <w:lang w:eastAsia="en-US"/>
              </w:rPr>
              <w:t>•</w:t>
            </w:r>
            <w:r w:rsidRPr="00B256B5">
              <w:rPr>
                <w:rFonts w:ascii="Trebuchet MS" w:hAnsi="Trebuchet MS"/>
                <w:sz w:val="16"/>
                <w:szCs w:val="16"/>
                <w:lang w:eastAsia="en-US"/>
              </w:rPr>
              <w:tab/>
              <w:t>necesitatea corelării acestui paragraf cu secț. 3.2 Eligibilitatea cererii de finanțare, punctul 10- în cadrul căreia este eligibilă repararea acoperisului de tip terasa/sarpanta ca si masura conexa conform precizarilor la pag 13 categ II pct c) din ghidul specific PI 3.1. Imbunatatirea izolatiei termice la sarpanta si invelitoare nu este eligibila.</w:t>
            </w:r>
          </w:p>
        </w:tc>
        <w:tc>
          <w:tcPr>
            <w:tcW w:w="4535" w:type="dxa"/>
            <w:tcBorders>
              <w:top w:val="single" w:sz="4" w:space="0" w:color="auto"/>
              <w:left w:val="nil"/>
              <w:bottom w:val="single" w:sz="4" w:space="0" w:color="auto"/>
              <w:right w:val="single" w:sz="4" w:space="0" w:color="auto"/>
            </w:tcBorders>
            <w:noWrap/>
          </w:tcPr>
          <w:p w:rsidR="004070F6" w:rsidRPr="00B256B5" w:rsidRDefault="004070F6" w:rsidP="00752C44">
            <w:pPr>
              <w:spacing w:after="0" w:line="240" w:lineRule="auto"/>
              <w:jc w:val="both"/>
              <w:rPr>
                <w:rFonts w:ascii="Trebuchet MS" w:hAnsi="Trebuchet MS"/>
                <w:sz w:val="16"/>
                <w:szCs w:val="16"/>
              </w:rPr>
            </w:pPr>
            <w:r>
              <w:rPr>
                <w:rFonts w:ascii="Trebuchet MS" w:hAnsi="Trebuchet MS"/>
                <w:sz w:val="16"/>
                <w:szCs w:val="16"/>
              </w:rPr>
              <w:lastRenderedPageBreak/>
              <w:t>Pentru a se păstra coerența cu POR 2014-2020 se va pă</w:t>
            </w:r>
            <w:r w:rsidRPr="004070F6">
              <w:rPr>
                <w:rFonts w:ascii="Trebuchet MS" w:hAnsi="Trebuchet MS"/>
                <w:sz w:val="16"/>
                <w:szCs w:val="16"/>
              </w:rPr>
              <w:t>stra for</w:t>
            </w:r>
            <w:r>
              <w:rPr>
                <w:rFonts w:ascii="Trebuchet MS" w:hAnsi="Trebuchet MS"/>
                <w:sz w:val="16"/>
                <w:szCs w:val="16"/>
              </w:rPr>
              <w:t>mularea din Ghid asa cum se menționează în momentul de față. Cu toate acestea, secț</w:t>
            </w:r>
            <w:r w:rsidRPr="004070F6">
              <w:rPr>
                <w:rFonts w:ascii="Trebuchet MS" w:hAnsi="Trebuchet MS"/>
                <w:sz w:val="16"/>
                <w:szCs w:val="16"/>
              </w:rPr>
              <w:t>iunea privind</w:t>
            </w:r>
            <w:r>
              <w:rPr>
                <w:rFonts w:ascii="Trebuchet MS" w:hAnsi="Trebuchet MS"/>
                <w:sz w:val="16"/>
                <w:szCs w:val="16"/>
              </w:rPr>
              <w:t xml:space="preserve"> chetuielile eligibile clarifică</w:t>
            </w:r>
            <w:r w:rsidRPr="004070F6">
              <w:rPr>
                <w:rFonts w:ascii="Trebuchet MS" w:hAnsi="Trebuchet MS"/>
                <w:sz w:val="16"/>
                <w:szCs w:val="16"/>
              </w:rPr>
              <w:t xml:space="preserve"> tipurile de cheltuieli eligibile pentru acest apel de proiecte.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Programul Operațional Regional 2014 – 2020</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1620"/>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Pag 5 , Secțiunea 1.6 Indicatori de proiect</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Propunem introducerea următoarei mențiuni:</w:t>
            </w:r>
          </w:p>
          <w:p w:rsidR="00F76872" w:rsidRPr="00B256B5" w:rsidRDefault="00F76872" w:rsidP="00752C44">
            <w:pPr>
              <w:pStyle w:val="NormalWeb"/>
              <w:spacing w:before="0" w:beforeAutospacing="0" w:after="0" w:afterAutospacing="0"/>
              <w:jc w:val="both"/>
              <w:rPr>
                <w:rFonts w:ascii="Trebuchet MS" w:hAnsi="Trebuchet MS"/>
                <w:sz w:val="16"/>
                <w:szCs w:val="16"/>
                <w:lang w:eastAsia="en-US"/>
              </w:rPr>
            </w:pPr>
            <w:r w:rsidRPr="00B256B5">
              <w:rPr>
                <w:rFonts w:ascii="Trebuchet MS" w:hAnsi="Trebuchet MS"/>
                <w:sz w:val="16"/>
                <w:szCs w:val="16"/>
                <w:lang w:eastAsia="en-US"/>
              </w:rPr>
              <w:t xml:space="preserve">Se va consulta Anexa 3.1.A.8 - Descrierea indicatorilor – secțiunile 1.5 și 1.6 ale Ghidului Solicitantului. Condiții specifice de accesare a fondurilor în cadrul apelului de proiecte </w:t>
            </w:r>
            <w:r w:rsidRPr="00B256B5">
              <w:rPr>
                <w:rFonts w:ascii="Trebuchet MS" w:hAnsi="Trebuchet MS"/>
                <w:sz w:val="16"/>
                <w:szCs w:val="16"/>
                <w:lang w:eastAsia="en-US"/>
              </w:rPr>
              <w:tab/>
              <w:t>Este necesara această mentiune pentru corelarea si facilitarea intelegerii completării cererii de finanțare de către solicitanții de finanțare.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AM POR acceptă propunerea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1620"/>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 xml:space="preserve">Pag 6 </w:t>
            </w:r>
          </w:p>
          <w:p w:rsidR="00F76872" w:rsidRPr="00B256B5" w:rsidRDefault="00F76872" w:rsidP="00752C44">
            <w:pPr>
              <w:pStyle w:val="NormalWeb"/>
              <w:spacing w:after="0"/>
              <w:jc w:val="both"/>
              <w:rPr>
                <w:rFonts w:ascii="Trebuchet MS" w:hAnsi="Trebuchet MS"/>
                <w:sz w:val="16"/>
                <w:szCs w:val="16"/>
                <w:lang w:eastAsia="en-US"/>
              </w:rPr>
            </w:pPr>
            <w:r w:rsidRPr="00B256B5">
              <w:rPr>
                <w:rFonts w:ascii="Trebuchet MS" w:hAnsi="Trebuchet MS"/>
                <w:sz w:val="16"/>
                <w:szCs w:val="16"/>
                <w:lang w:eastAsia="en-US"/>
              </w:rPr>
              <w:t>În cazul în care se aplică, valoarea aferentă acestui ajutor (suma care nu va mai fi recuperată de la Asociația de Proprietari) va fi menţionată distinct în contractul încheiat între solicitant şi asociaţia/asociaţiile de proprietari pentru depunerea şi derularea proiectelor, Hotărârea AGAP și Hotărârea Consiliului Local de aprobare a cererii de finanţare şi a cheltuielilor aferente.</w:t>
            </w:r>
            <w:r w:rsidRPr="00B256B5">
              <w:rPr>
                <w:rFonts w:ascii="Trebuchet MS" w:hAnsi="Trebuchet MS"/>
                <w:sz w:val="16"/>
                <w:szCs w:val="16"/>
                <w:lang w:eastAsia="en-US"/>
              </w:rPr>
              <w:tab/>
            </w:r>
          </w:p>
          <w:p w:rsidR="00F76872" w:rsidRPr="00B256B5" w:rsidRDefault="00F76872" w:rsidP="00752C44">
            <w:pPr>
              <w:pStyle w:val="NormalWeb"/>
              <w:spacing w:before="0" w:beforeAutospacing="0" w:after="0" w:afterAutospacing="0"/>
              <w:jc w:val="both"/>
              <w:rPr>
                <w:rFonts w:ascii="Trebuchet MS" w:hAnsi="Trebuchet MS"/>
                <w:sz w:val="16"/>
                <w:szCs w:val="16"/>
                <w:u w:val="single"/>
                <w:lang w:eastAsia="en-US"/>
              </w:rPr>
            </w:pPr>
            <w:r w:rsidRPr="00B256B5">
              <w:rPr>
                <w:rFonts w:ascii="Trebuchet MS" w:hAnsi="Trebuchet MS"/>
                <w:sz w:val="16"/>
                <w:szCs w:val="16"/>
                <w:u w:val="single"/>
                <w:lang w:eastAsia="en-US"/>
              </w:rPr>
              <w:t>Propunere ADR:</w:t>
            </w:r>
          </w:p>
          <w:p w:rsidR="00F76872" w:rsidRPr="00B256B5" w:rsidRDefault="00F76872" w:rsidP="00752C44">
            <w:pPr>
              <w:pStyle w:val="NormalWeb"/>
              <w:spacing w:before="0" w:beforeAutospacing="0" w:after="0" w:afterAutospacing="0"/>
              <w:jc w:val="both"/>
              <w:rPr>
                <w:rFonts w:ascii="Trebuchet MS" w:hAnsi="Trebuchet MS"/>
                <w:sz w:val="16"/>
                <w:szCs w:val="16"/>
                <w:lang w:eastAsia="en-US"/>
              </w:rPr>
            </w:pPr>
            <w:r w:rsidRPr="00B256B5">
              <w:rPr>
                <w:rFonts w:ascii="Trebuchet MS" w:hAnsi="Trebuchet MS"/>
                <w:sz w:val="16"/>
                <w:szCs w:val="16"/>
                <w:lang w:eastAsia="en-US"/>
              </w:rPr>
              <w:t xml:space="preserve">În cazul în care se aplică, valoarea aferentă acestui ajutor (suma care nu va mai fi recuperată de la Asociația de Proprietari) va fi menţionată distinct în contractul încheiat între solicitant şi asociaţia/asociaţiile de proprietari pentru depunerea şi derularea proiectelor, Hotărârea AGAP și Hotărârea Consiliului Local de aprobare a cererii de finanţare şi a cheltuielilor aferente. In cazul in care pe parcursul evaluarii, contractarii și implementarii cererii de finantare, intervin schimbari care afecteaza incadrarea anumitor apartamente in categoria celor care beneficiaza de ajutor de natura sociala (contributie proprietari min. 3.5%), respectiv   numarul acestor apartamente creste sau scade, se vor incheia acte aditionale la contractele dintre UAT si asociatiile de proprietari, si se vor actualiza Hotararile AGAP, HCL de aprobare  a cererii de finantare pentru diminuarea sau respectiv crestrea contributiei AP. </w:t>
            </w:r>
          </w:p>
          <w:p w:rsidR="00F76872" w:rsidRPr="00B256B5" w:rsidRDefault="00F76872" w:rsidP="00752C44">
            <w:pPr>
              <w:pStyle w:val="NormalWeb"/>
              <w:spacing w:before="0" w:beforeAutospacing="0" w:after="0" w:afterAutospacing="0"/>
              <w:jc w:val="both"/>
              <w:rPr>
                <w:rFonts w:ascii="Trebuchet MS" w:hAnsi="Trebuchet MS"/>
                <w:sz w:val="16"/>
                <w:szCs w:val="16"/>
                <w:lang w:eastAsia="en-US"/>
              </w:rPr>
            </w:pPr>
          </w:p>
          <w:p w:rsidR="00F76872" w:rsidRPr="00B256B5" w:rsidRDefault="00F76872" w:rsidP="00752C44">
            <w:pPr>
              <w:pStyle w:val="NormalWeb"/>
              <w:spacing w:before="0" w:beforeAutospacing="0" w:after="0" w:afterAutospacing="0"/>
              <w:jc w:val="both"/>
              <w:rPr>
                <w:rFonts w:ascii="Trebuchet MS" w:hAnsi="Trebuchet MS"/>
                <w:sz w:val="16"/>
                <w:szCs w:val="16"/>
                <w:lang w:eastAsia="en-US"/>
              </w:rPr>
            </w:pPr>
            <w:r w:rsidRPr="00B256B5">
              <w:rPr>
                <w:rFonts w:ascii="Trebuchet MS" w:hAnsi="Trebuchet MS"/>
                <w:sz w:val="16"/>
                <w:szCs w:val="16"/>
                <w:lang w:eastAsia="en-US"/>
              </w:rPr>
              <w:t>Avand în vedere ca pe parcursul evaluarii si implementarii cererii de finantare este posibil schimbarea proprietarilor apartamentelor care initial au fost incadrati în categoria celor care primesc ajutor social (contributie min 3.5 %), este necesar a se clarifica daca valoarea contributiei asumata de asociatia de proprietari poate fi ajustata (din punct de vedere al raportului intre apartamentele care platesc 25% si cele care platesc min 3.5%). Propunem posibilitatea modificarii contributiei deoarece nu dezavantajeaza proprietarii de apartamente care ulterior depunerii cererii de finantare s-ar putea încadra în conditiile mentionate pentru primirea de ajutor de natura sociala.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lastRenderedPageBreak/>
              <w:t>Contribuția Asociației de Proprietari va fi de 25% în toate situațiile. În cazul în care există ajutoare de natură socială, acestea vor fi menționate distinct (ca parte a contribuției AP, contribuție care nu va mai fi recuperată).</w:t>
            </w:r>
          </w:p>
          <w:p w:rsidR="00F76872" w:rsidRPr="00B256B5" w:rsidRDefault="00F76872" w:rsidP="00752C44">
            <w:pPr>
              <w:spacing w:after="0" w:line="240" w:lineRule="auto"/>
              <w:jc w:val="both"/>
              <w:rPr>
                <w:rFonts w:ascii="Trebuchet MS" w:hAnsi="Trebuchet MS"/>
                <w:sz w:val="16"/>
                <w:szCs w:val="16"/>
              </w:rPr>
            </w:pPr>
          </w:p>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6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Contribuţia totală a Asociaţiei/lor de proprietari din bloc este 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100% din valoarea lucrărilor de intervenţie (valoarea cheltuielilor de construcţie-montaj) aferente spaţiilor comerciale, inclusiv apartamentele cu altă destinaţie decât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Contribuţia totală a Asociaţiei/lor de proprietari  din bloc este 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100% din valoarea lucrărilor de intervenţie (valoarea cheltuielilor de construcţie-montaj) aferente spaţiilor comerciale, inclusiv apartamentele cu altă destinaţie decât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19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Sunt considerate cheltuieli neeligibile cheltuielile datorate destinaţiei spaţiului în proprietate (spaţiile comerciale, inclusiv apartamentele cu altă destinaţie decât locuinţă). Pentru aceste spaţii, proprietarii lor (sau Asociația de proprietari dacă decide în acest sens) vor(va) suporta în proporţie de 100% cheltuielile privind lucrările intervenție ce revin spaţiilor respective, conform cotei-părţi din proprietatea comună aferentă aplicată valorii totale a lucrărilor de contrucţii şi montaj din devizul general al obiectivului de investiție ;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u w:val="single"/>
                <w:lang w:eastAsia="ro-RO"/>
              </w:rPr>
            </w:pPr>
            <w:r w:rsidRPr="00B256B5">
              <w:rPr>
                <w:rFonts w:ascii="Trebuchet MS" w:hAnsi="Trebuchet MS"/>
                <w:sz w:val="16"/>
                <w:szCs w:val="16"/>
                <w:u w:val="single"/>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6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Contribuţia totală a Asociaţiei/lor de proprietari din bloc este 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w:t>
            </w:r>
            <w:r w:rsidRPr="00B256B5">
              <w:rPr>
                <w:rFonts w:ascii="Trebuchet MS" w:hAnsi="Trebuchet MS"/>
                <w:sz w:val="16"/>
                <w:szCs w:val="16"/>
                <w:lang w:eastAsia="ro-RO"/>
              </w:rPr>
              <w:tab/>
              <w:t xml:space="preserve">100% din valoarea lucrărilor de intervenţie (valoarea cheltuielilor de construcţie-montaj, care conform bugetului componentei pot fi atât eligibile, cât si neeligibile), aferente spaţiilor comerciale, inclusiv apartamentele cu altă destinaţie decât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Contribuţia totală a Asociaţiei/lor de proprietari  din bloc este 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100% din valoarea valoarea lucrărilor de intervenţie (valoarea cheltuielilor de construcţie-montaj, care conform bugetului componentei pot fi atât eligibile, cât si neeligibile), aferente spaţiilor comerciale, inclusiv apartamentele cu altă destinaţie decât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19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Sunt considerate cheltuieli neeligibile cheltuielile datorate destinaţiei spaţiului în proprietate (spaţiile comerciale, inclusiv apartamentele cu altă destinaţie decât locuinţă). Pentru aceste spaţii, proprietarii lor (sau Asociația de proprietari dacă decide în acest sens) vor(va) suporta în proporţie de 100% cheltuielile privind lucrările intervenție ce revin spaţiilor respective, conform cotei-părţi din proprietatea comună aferentă aplicată valorii totale a lucrărilor de contrucţii şi montaj din devizul general al obiectivului de investiție (eligibile și neeligibile, conform bugetului);</w:t>
            </w:r>
            <w:r w:rsidRPr="00B256B5">
              <w:rPr>
                <w:rFonts w:ascii="Trebuchet MS" w:hAnsi="Trebuchet MS"/>
                <w:sz w:val="16"/>
                <w:szCs w:val="16"/>
                <w:lang w:eastAsia="ro-RO"/>
              </w:rPr>
              <w:tab/>
              <w:t>Propunem menționarea tipului de cheltuieli pentru a evita confuziile sau omisiunile în întocmirea contractului încheiat între solicitant şi asociaţia/asociaţiile de proprietari pentru depunerea şi derularea proiectelor, Hotărârii AGAP și Hotărârii Consiliului Local de aprobare a cererii de finanţare şi a cheltuielilor aferente.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lastRenderedPageBreak/>
              <w:t>Propunerea ADR Vest nu se acceptă, întrucât devizul general nu este împărțit în cheltuieli eligibile și neeligibile. Procentul se aplică la valoarea cheltuielilor de construcție montaj (care automat conțin atât cheltuieli eligibile, cât și neeligibile).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HG28/2008 privind aprobarea conţinutului-cadru al documentaţiei tehnico-economice aferente investiţiilor publice, precum şi a structurii şi metodologiei de elaborare a devizului general pentru obiective de investiţii şi lucrări de intervenţii</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pagina 7 - Secțiunea 2.2.2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situaţia în care, în urma evaluării tuturor cererilor de finanţare primite până la suspendarea depunerii de proiecte în cadrul operaţiunii, nu se vor contracta cererile de finanțare a căror valoare să acopere alocarea financiară, Autoritatea de Management pentru Programul Operaţional Regional va lansa o cerere de proiecte cu termen limită pentru suma rămasă disponibilă.</w:t>
            </w:r>
            <w:r w:rsidRPr="00B256B5">
              <w:rPr>
                <w:rFonts w:ascii="Trebuchet MS" w:hAnsi="Trebuchet MS"/>
                <w:sz w:val="16"/>
                <w:szCs w:val="16"/>
                <w:lang w:eastAsia="ro-RO"/>
              </w:rPr>
              <w:tab/>
              <w:t xml:space="preserv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u w:val="single"/>
                <w:lang w:eastAsia="ro-RO"/>
              </w:rPr>
            </w:pPr>
            <w:r w:rsidRPr="00B256B5">
              <w:rPr>
                <w:rFonts w:ascii="Trebuchet MS" w:hAnsi="Trebuchet MS"/>
                <w:sz w:val="16"/>
                <w:szCs w:val="16"/>
                <w:u w:val="single"/>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În situaţia în care, în urma evaluării tuturor cererilor de finanţare primite până la suspendarea depunerii de proiecte în cadrul operaţiunii, nu se vor contracta cererile de finanțare a căror valoare să acopere alocarea financiară, Autoritatea de Management pentru Programul Operaţional </w:t>
            </w:r>
            <w:r w:rsidRPr="00B256B5">
              <w:rPr>
                <w:rFonts w:ascii="Trebuchet MS" w:hAnsi="Trebuchet MS"/>
                <w:sz w:val="16"/>
                <w:szCs w:val="16"/>
                <w:lang w:eastAsia="ro-RO"/>
              </w:rPr>
              <w:lastRenderedPageBreak/>
              <w:t>Regional va lansa o cerere de proiecte cu termen limită pentru suma rămasă disponibilă (in cadrul căreia vor putea fi depuse inclusiv cererile  de finanțare respinse).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necesară clarificarea următorului aspect: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 cadrul cererii de proiecte cu termen limita pentru suma ramasa disponibila, pot fi redepuse cererile de finantare respinse (dar imbunatatite)?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lastRenderedPageBreak/>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6</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shd w:val="clear" w:color="auto" w:fill="auto"/>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Atenţie: Contractul dintre UAT și AP nu se va include ca anexă la cererea de finanţare în vederea depunerii la OI, ci se va păstra de UAT în vederea unor verificări ulterioare.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Atenţie! Tabelul de proprietari nu se va include ca anexă la cererea de finanţare în vederea depunerii la OI, ci se va păstra de UAT în vederea unor verificări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6 - sectiunea 1.7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Documentele justificative în baza cărora a fost acordat ajutorul sunt responsabilitatea UAT și vor fi păstrate la dosarul proiectului (nu se vor include ca anexă la cererea de finanţare).</w:t>
            </w:r>
            <w:r w:rsidRPr="00B256B5">
              <w:rPr>
                <w:rFonts w:ascii="Trebuchet MS" w:hAnsi="Trebuchet MS"/>
                <w:sz w:val="16"/>
                <w:szCs w:val="16"/>
                <w:lang w:eastAsia="ro-RO"/>
              </w:rPr>
              <w:tab/>
            </w:r>
            <w:r w:rsidRPr="00B256B5">
              <w:rPr>
                <w:rFonts w:ascii="Trebuchet MS" w:hAnsi="Trebuchet MS"/>
                <w:sz w:val="16"/>
                <w:szCs w:val="16"/>
                <w:lang w:eastAsia="ro-RO"/>
              </w:rPr>
              <w:tab/>
              <w:t>Referitor la documentele pentru care se specifica faptul ca nu se vor anexa la cererea de finantare, ci se vor pastra de catre UAT in vederea unor verificari ulterioare  (desi pentru unele dintre acestea se specifica totusi în ghid indicații privind continutul obligatoriu), vă rugăm să clarificati: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în care etapă de evaluare se are în vedere verificarea lor, în conditiile în care aceste documente nu se depun la OI,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în ce condiții specifice vor fi verificate aceste documente la sediul beneficiarului.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Propunem in acest sens: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 fie depunerea Contractului dintre UAT și AP și Tabelului de proprietari, spre verificare la OI la momentul depunerii cererii de finantare, ca anexa la aceasta - consideram ca, de vreme ce ghidul mentioneaza si prevederi de completare (ex. pentru intocmirea tabelului de proprietari, pentru intocmirea contractului cu proprietarii), documentele justificative în baza cărora a fost stabilit procentul de 3,5%,  Contractul dintre UAT și AP si tabelul de proprietari ar trebui verificate de OI.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2 - fie eliminarea referirilor la verificari ulterioare, daca se decide ca acestea nu se vor depune la OI, împreună cu cererea de finantare, si nici nu vor fi verificate in alte </w:t>
            </w:r>
            <w:r w:rsidRPr="00B256B5">
              <w:rPr>
                <w:rFonts w:ascii="Trebuchet MS" w:hAnsi="Trebuchet MS"/>
                <w:sz w:val="16"/>
                <w:szCs w:val="16"/>
                <w:lang w:eastAsia="ro-RO"/>
              </w:rPr>
              <w:lastRenderedPageBreak/>
              <w:t>etape.</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lastRenderedPageBreak/>
              <w:t xml:space="preserve">Având în vedere că solicitantul acestei Priorități de Investiții este UAT, propunerea ADR Vest nu se acceptă. </w:t>
            </w:r>
          </w:p>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Aceste documente vor trebui păstrate de UAT în vederea unor verificări ulterioare de către instituțiile abilitate, fie în faza de implementare, fie în faza de sustenabilitate, verificări care nu cad în sarcina OI/AM. OI/AM poate solicita aceste documente doar în cazul existenței unor suspiciuni.</w:t>
            </w:r>
          </w:p>
        </w:tc>
        <w:tc>
          <w:tcPr>
            <w:tcW w:w="2270" w:type="dxa"/>
            <w:gridSpan w:val="2"/>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shd w:val="clear" w:color="auto" w:fill="auto"/>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shd w:val="clear" w:color="auto" w:fill="auto"/>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8: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numărul proprietarilor care sunt de acord cu lucrările care presupun intervenţii în interiorul apartamentelor (obligatoriu 100% acolo unde soluţia tehnică prevede);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 xml:space="preserve">: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numărul proprietarilor care sunt de acord cu lucrările care presupun intervenţii în interiorul apartamentelor (obligatoriu 100% acolo unde soluţia tehnică prevede acest tip de lucrari de interventie);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reformulare/completare pentru o întelegere mai usoara.</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shd w:val="clear" w:color="auto" w:fill="auto"/>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9</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accepţiunea acestui Ghid, termenul „bloc” se consideră a fi definit: clădire-bloc de locuinţe - condominiu cu o înălțime de minim P+2 – proprietatea imobiliară formată din proprietăţi individuale definite, apartamente sau spaţii cu altă destinaţie decât aceea de locuinţe şi proprietatea comună indiviză. Dacă un bloc de locuinţe are mai multe scări sau tronsoane, având una sau mai multe Asociaţii de proprietari, toate acestea vor trebui să facă parte dintr-o singură componentă a cererii de finanțare, în vederea asigurării unei soluții tehnice unitare pe întreaga construcţie, inclusiv din punct de vedere al aspectului şi cromaticii anvelopei blocului 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Nota de subsol: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 Dacă blocurile/tronsoanele pot fi delimitate din punct de vedere structural, acestea pot fi considerate clădiri distincte.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specificarea clara a faptului ca blocul (componenta respectiva) devine neeligibil daca nu se includ la reabilitare toate scarile/tronsoanele din cadrul acestuia, chiar dacă blocurile/tronsoanele pot fi delimitate din punct de vedere structural, deci sunt clădiri distincte.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Includerea notei de subsol nr. 4 genereaza confuzie, fapt pentru care este necesar a se clarifica daca aceste cladiri distincte pot fi abordate: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unitar   (intr-o singură componentă)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individual (mai multe componente intr-o cerere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E335AB" w:rsidRPr="00B256B5" w:rsidRDefault="00E335AB" w:rsidP="00E335AB">
            <w:pPr>
              <w:spacing w:after="0" w:line="240" w:lineRule="auto"/>
              <w:jc w:val="both"/>
              <w:rPr>
                <w:rFonts w:ascii="Trebuchet MS" w:hAnsi="Trebuchet MS"/>
                <w:sz w:val="16"/>
                <w:szCs w:val="16"/>
                <w:lang w:eastAsia="ro-RO"/>
              </w:rPr>
            </w:pPr>
          </w:p>
          <w:p w:rsidR="00E335AB" w:rsidRDefault="00E335AB" w:rsidP="00E335AB">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AM POR consideră că mențiunea: </w:t>
            </w:r>
            <w:r w:rsidRPr="00B256B5">
              <w:rPr>
                <w:rFonts w:ascii="Trebuchet MS" w:hAnsi="Trebuchet MS"/>
                <w:i/>
                <w:sz w:val="16"/>
                <w:szCs w:val="16"/>
                <w:lang w:eastAsia="ro-RO"/>
              </w:rPr>
              <w:t xml:space="preserve">Dacă un bloc de locuinţe are </w:t>
            </w:r>
            <w:r w:rsidRPr="00B256B5">
              <w:rPr>
                <w:rFonts w:ascii="Trebuchet MS" w:hAnsi="Trebuchet MS"/>
                <w:b/>
                <w:i/>
                <w:sz w:val="16"/>
                <w:szCs w:val="16"/>
                <w:lang w:eastAsia="ro-RO"/>
              </w:rPr>
              <w:t>mai multe scări sau tronsoane</w:t>
            </w:r>
            <w:r w:rsidRPr="00B256B5">
              <w:rPr>
                <w:rFonts w:ascii="Trebuchet MS" w:hAnsi="Trebuchet MS"/>
                <w:i/>
                <w:sz w:val="16"/>
                <w:szCs w:val="16"/>
                <w:lang w:eastAsia="ro-RO"/>
              </w:rPr>
              <w:t>, având una sau mai multe Asociaţii de proprietari</w:t>
            </w:r>
            <w:r w:rsidRPr="00B256B5">
              <w:rPr>
                <w:rFonts w:ascii="Trebuchet MS" w:hAnsi="Trebuchet MS"/>
                <w:b/>
                <w:i/>
                <w:sz w:val="16"/>
                <w:szCs w:val="16"/>
                <w:lang w:eastAsia="ro-RO"/>
              </w:rPr>
              <w:t>, toate acestea vor trebui să facă parte dintr-o singură componentă a cererii de finanțare</w:t>
            </w:r>
            <w:r w:rsidRPr="00B256B5">
              <w:rPr>
                <w:rFonts w:ascii="Trebuchet MS" w:hAnsi="Trebuchet MS"/>
                <w:sz w:val="16"/>
                <w:szCs w:val="16"/>
                <w:lang w:eastAsia="ro-RO"/>
              </w:rPr>
              <w:t>, este suficient de explicită pentru aspectele sesizate de dumneavoastră.</w:t>
            </w:r>
          </w:p>
          <w:p w:rsidR="00E335AB" w:rsidRDefault="00E335AB" w:rsidP="00E335AB">
            <w:pPr>
              <w:spacing w:after="0" w:line="240" w:lineRule="auto"/>
              <w:jc w:val="both"/>
              <w:rPr>
                <w:rFonts w:ascii="Trebuchet MS" w:hAnsi="Trebuchet MS"/>
                <w:sz w:val="16"/>
                <w:szCs w:val="16"/>
                <w:lang w:eastAsia="ro-RO"/>
              </w:rPr>
            </w:pPr>
          </w:p>
          <w:p w:rsidR="00E335AB" w:rsidRDefault="00E335AB" w:rsidP="00E335AB">
            <w:pPr>
              <w:spacing w:after="0" w:line="240" w:lineRule="auto"/>
              <w:jc w:val="both"/>
              <w:rPr>
                <w:rFonts w:ascii="Trebuchet MS" w:hAnsi="Trebuchet MS"/>
                <w:sz w:val="16"/>
                <w:szCs w:val="16"/>
                <w:lang w:eastAsia="ro-RO"/>
              </w:rPr>
            </w:pPr>
            <w:r>
              <w:rPr>
                <w:rFonts w:ascii="Trebuchet MS" w:hAnsi="Trebuchet MS"/>
                <w:sz w:val="16"/>
                <w:szCs w:val="16"/>
                <w:lang w:eastAsia="ro-RO"/>
              </w:rPr>
              <w:t>Nota de subsol a fost actualizată după cum umrează:</w:t>
            </w:r>
          </w:p>
          <w:p w:rsidR="00E335AB" w:rsidRPr="00B256B5" w:rsidRDefault="00E335AB" w:rsidP="00E335AB">
            <w:pPr>
              <w:spacing w:after="0" w:line="240" w:lineRule="auto"/>
              <w:jc w:val="both"/>
              <w:rPr>
                <w:rFonts w:ascii="Trebuchet MS" w:hAnsi="Trebuchet MS"/>
                <w:sz w:val="16"/>
                <w:szCs w:val="16"/>
                <w:lang w:eastAsia="ro-RO"/>
              </w:rPr>
            </w:pPr>
            <w:r w:rsidRPr="005D0CAB">
              <w:rPr>
                <w:rFonts w:ascii="Trebuchet MS" w:hAnsi="Trebuchet MS"/>
                <w:sz w:val="16"/>
                <w:szCs w:val="16"/>
              </w:rPr>
              <w:t>În anumite situații particulare, justificate</w:t>
            </w:r>
            <w:r w:rsidRPr="006937D2">
              <w:rPr>
                <w:rFonts w:ascii="Trebuchet MS" w:hAnsi="Trebuchet MS"/>
                <w:sz w:val="16"/>
                <w:szCs w:val="16"/>
              </w:rPr>
              <w:t>, dacă blocurile/tronsoanele pot fi delimitate din punct de vedere structural, acestea pot f</w:t>
            </w:r>
            <w:r>
              <w:rPr>
                <w:rFonts w:ascii="Trebuchet MS" w:hAnsi="Trebuchet MS"/>
                <w:sz w:val="16"/>
                <w:szCs w:val="16"/>
              </w:rPr>
              <w:t>i considerate clădiri distincte.</w:t>
            </w:r>
            <w:r w:rsidRPr="00B256B5">
              <w:rPr>
                <w:rFonts w:ascii="Trebuchet MS" w:hAnsi="Trebuchet MS"/>
                <w:sz w:val="16"/>
                <w:szCs w:val="16"/>
                <w:lang w:eastAsia="ro-RO"/>
              </w:rPr>
              <w:t xml:space="preserve">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10, cap 3.2 (tabelul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Concordanţa cu documentele strategice relevante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îndeplinirea criteriului de eligibilitate este obligatorie încadrarea în cel puţin un document strategic relevant.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Planuri de acțiune privind energia durabilă;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Strategii de reducere a emisiilor de CO2;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Strategii locale în domeniul energiei;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Alte documente strategice care prevăd măsuri în domeniul eficienţei energetice, conform legislației în vigoare.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Rugam detalierea explicita a documentelor care pot fi acceptate ca  “Alte documente strategice care prevăd măsuri în domeniul eficienţei energetice, conform legislației în vigoare”.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necesar acest lucru din mai multe puncte de vedere: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 xml:space="preserve">in contextul in care  întocmirea de strategii pentru eficiență energetică (conform secțiunii 3.2 si secțiunii 3.4.1) reprezinta o cheltuiala eligibila, pentru a verifica acest aspect cosideram ca documentul la care solicitantul face referire trebuie depus odata cu cererea de finantare la OI  (caz în care  acesta va putea solicita decontarea sumelor necesare elaborarii strategiei).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Ulterior, daca acelasi solicitant va mai depune si alte cereri de finantare pe această P.I., va anexa de fiecare data strategia aferentă, însă nu va mai fi necesara solicitarea decontării, decât dacă strategia depusă ca anexă la cererea de finanțare este alta decât strategia prezentata pentru proiectul inițial.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Strategia se va pastra la dosarul administrativ al proiectului si nu va face parte din contractul de finantare.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w:t>
            </w:r>
            <w:r w:rsidRPr="00B256B5">
              <w:rPr>
                <w:rFonts w:ascii="Trebuchet MS" w:hAnsi="Trebuchet MS"/>
                <w:sz w:val="16"/>
                <w:szCs w:val="16"/>
                <w:lang w:eastAsia="ro-RO"/>
              </w:rPr>
              <w:tab/>
              <w:t>pentru a asigura o verificare temeinica a eligibilitatii activitatilor si cheltuielilor prevazute in cererea de finantare, consideram ca trebui enumerate in clar exact tipurile de strategii de eficienta energetica (eliminand mentiunea alte documente strategice). Acest aspect este important pentru a stabili cat de general poate fi documentul la care solicitantul va face referire (trebuie sa fie elaborat la nivel local/judetean - pentru a fi relevant, sau se accepta si documente elaborate cu date la nivel national?)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 asemenea, mentionam ca verificarea in cadrul etapei CAE a concordantei cu documentele strategice relevante este in contradictie cu specificatiile din ghidul general in care se mentioneaza ca acest aspect se verifica in cadrul </w:t>
            </w:r>
            <w:r w:rsidRPr="00B256B5">
              <w:rPr>
                <w:rFonts w:ascii="Trebuchet MS" w:hAnsi="Trebuchet MS"/>
                <w:sz w:val="16"/>
                <w:szCs w:val="16"/>
                <w:lang w:eastAsia="ro-RO"/>
              </w:rPr>
              <w:lastRenderedPageBreak/>
              <w:t xml:space="preserve">etapei de ETF.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cazul in care aceasta incadrarea ramane sa fie verificata in cadrul grilei CAE,  criteriul C/ punct V, va rugam sa mentionati modalitatea de verificare a acestui aspect: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este suficient, pentru ca o Cerere de Finanțare sa fie eligibila, daca in documentele strategice se mentioneaza activitatea de  reabilitare termică de cladiri rezidentiale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trebuie mentionate nominal componentele din Cererea de finanțare depusă.</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Se păstrează mențiunea “Alte documente strategice…” pentru a se evita enumerarea exhaustivă a acestor documente, eliminând riscul ca un proiect să facă parte dintr-un document relevant, dar care are o altă titulatură față de cele enumerate.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cadrul Priorității de Investiții 3.1, concordanța cu documentele strategice reprezintă o condiție de eligibilitate.</w:t>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ceea ce privește modalitatea de verificare a acestui aspect, o Cerere de finanțare este eligibilă din acest punct de vedere dacă în documentele strategice se menționează măsuri de creștere a eficienței energetice pentru clădirile rezidențiale.</w:t>
            </w:r>
          </w:p>
          <w:p w:rsidR="004070F6" w:rsidRDefault="004070F6" w:rsidP="00752C44">
            <w:pPr>
              <w:spacing w:after="0" w:line="240" w:lineRule="auto"/>
              <w:jc w:val="both"/>
              <w:rPr>
                <w:rFonts w:ascii="Trebuchet MS" w:hAnsi="Trebuchet MS"/>
                <w:sz w:val="16"/>
                <w:szCs w:val="16"/>
                <w:lang w:eastAsia="ro-RO"/>
              </w:rPr>
            </w:pPr>
          </w:p>
          <w:p w:rsidR="004070F6" w:rsidRDefault="004070F6"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Menționăm că </w:t>
            </w:r>
            <w:r w:rsidRPr="004070F6">
              <w:rPr>
                <w:rFonts w:ascii="Trebuchet MS" w:hAnsi="Trebuchet MS"/>
                <w:sz w:val="16"/>
                <w:szCs w:val="16"/>
                <w:lang w:eastAsia="ro-RO"/>
              </w:rPr>
              <w:t>ace</w:t>
            </w:r>
            <w:r>
              <w:rPr>
                <w:rFonts w:ascii="Trebuchet MS" w:hAnsi="Trebuchet MS"/>
                <w:sz w:val="16"/>
                <w:szCs w:val="16"/>
                <w:lang w:eastAsia="ro-RO"/>
              </w:rPr>
              <w:t>st document strategic trebuie să</w:t>
            </w:r>
            <w:r w:rsidRPr="004070F6">
              <w:rPr>
                <w:rFonts w:ascii="Trebuchet MS" w:hAnsi="Trebuchet MS"/>
                <w:sz w:val="16"/>
                <w:szCs w:val="16"/>
                <w:lang w:eastAsia="ro-RO"/>
              </w:rPr>
              <w:t xml:space="preserve"> se refere la domeniul </w:t>
            </w:r>
            <w:r>
              <w:rPr>
                <w:rFonts w:ascii="Trebuchet MS" w:hAnsi="Trebuchet MS"/>
                <w:sz w:val="16"/>
                <w:szCs w:val="16"/>
                <w:lang w:eastAsia="ro-RO"/>
              </w:rPr>
              <w:t>„reducere de CO2”, pentru a fi în concordanț</w:t>
            </w:r>
            <w:r w:rsidR="00A85E3E">
              <w:rPr>
                <w:rFonts w:ascii="Trebuchet MS" w:hAnsi="Trebuchet MS"/>
                <w:sz w:val="16"/>
                <w:szCs w:val="16"/>
                <w:lang w:eastAsia="ro-RO"/>
              </w:rPr>
              <w:t>ă</w:t>
            </w:r>
            <w:r>
              <w:rPr>
                <w:rFonts w:ascii="Trebuchet MS" w:hAnsi="Trebuchet MS"/>
                <w:sz w:val="16"/>
                <w:szCs w:val="16"/>
                <w:lang w:eastAsia="ro-RO"/>
              </w:rPr>
              <w:t xml:space="preserve"> cu Obi</w:t>
            </w:r>
            <w:r w:rsidRPr="004070F6">
              <w:rPr>
                <w:rFonts w:ascii="Trebuchet MS" w:hAnsi="Trebuchet MS"/>
                <w:sz w:val="16"/>
                <w:szCs w:val="16"/>
                <w:lang w:eastAsia="ro-RO"/>
              </w:rPr>
              <w:t>ec</w:t>
            </w:r>
            <w:r>
              <w:rPr>
                <w:rFonts w:ascii="Trebuchet MS" w:hAnsi="Trebuchet MS"/>
                <w:sz w:val="16"/>
                <w:szCs w:val="16"/>
                <w:lang w:eastAsia="ro-RO"/>
              </w:rPr>
              <w:t>tivul tematic din care se finanțează</w:t>
            </w:r>
            <w:r w:rsidRPr="004070F6">
              <w:rPr>
                <w:rFonts w:ascii="Trebuchet MS" w:hAnsi="Trebuchet MS"/>
                <w:sz w:val="16"/>
                <w:szCs w:val="16"/>
                <w:lang w:eastAsia="ro-RO"/>
              </w:rPr>
              <w:t xml:space="preserve"> aceste strategii (OT 4).</w:t>
            </w:r>
          </w:p>
          <w:p w:rsidR="004070F6" w:rsidRDefault="004070F6" w:rsidP="00752C44">
            <w:pPr>
              <w:spacing w:after="0" w:line="240" w:lineRule="auto"/>
              <w:jc w:val="both"/>
              <w:rPr>
                <w:rFonts w:ascii="Trebuchet MS" w:hAnsi="Trebuchet MS"/>
                <w:sz w:val="16"/>
                <w:szCs w:val="16"/>
                <w:lang w:eastAsia="ro-RO"/>
              </w:rPr>
            </w:pPr>
          </w:p>
          <w:p w:rsidR="004070F6" w:rsidRDefault="004070F6"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În cazul în care documentul strategic</w:t>
            </w:r>
            <w:r w:rsidR="00A85E3E">
              <w:rPr>
                <w:rFonts w:ascii="Trebuchet MS" w:hAnsi="Trebuchet MS"/>
                <w:sz w:val="16"/>
                <w:szCs w:val="16"/>
                <w:lang w:eastAsia="ro-RO"/>
              </w:rPr>
              <w:t xml:space="preserve"> va reprezenta una din activitățile eligibile ale cererii de finanțare, fiind totodată o cheltuială eligiblă a proiectului, nu se acceptă ca domeniul eficienței energetice să fie doar o componentă a unei strategii mai vaste.</w:t>
            </w:r>
          </w:p>
          <w:p w:rsidR="00A85E3E" w:rsidRDefault="00A85E3E" w:rsidP="00752C44">
            <w:pPr>
              <w:spacing w:after="0" w:line="240" w:lineRule="auto"/>
              <w:jc w:val="both"/>
              <w:rPr>
                <w:rFonts w:ascii="Trebuchet MS" w:hAnsi="Trebuchet MS"/>
                <w:sz w:val="16"/>
                <w:szCs w:val="16"/>
                <w:lang w:eastAsia="ro-RO"/>
              </w:rPr>
            </w:pPr>
          </w:p>
          <w:p w:rsidR="00A85E3E" w:rsidRDefault="00A85E3E" w:rsidP="00A85E3E">
            <w:pPr>
              <w:spacing w:after="0" w:line="240" w:lineRule="auto"/>
              <w:jc w:val="both"/>
              <w:rPr>
                <w:rFonts w:ascii="Trebuchet MS" w:hAnsi="Trebuchet MS"/>
                <w:sz w:val="16"/>
                <w:szCs w:val="16"/>
                <w:lang w:eastAsia="ro-RO"/>
              </w:rPr>
            </w:pPr>
            <w:r>
              <w:rPr>
                <w:rFonts w:ascii="Trebuchet MS" w:hAnsi="Trebuchet MS"/>
                <w:sz w:val="16"/>
                <w:szCs w:val="16"/>
                <w:lang w:eastAsia="ro-RO"/>
              </w:rPr>
              <w:t>În cazul în care documentul strategic nu va reprezenta una din activitățile eligibile ale cererii de finanțare, fiind utilizată doar pentru îndeplinirea criteriului de eligibilitate, se acceptă ca domeniul eficienței energetice să fie doar o componentă a unei strategii mai vaste.</w:t>
            </w:r>
          </w:p>
          <w:p w:rsidR="00A85E3E" w:rsidRPr="00B256B5" w:rsidRDefault="00A85E3E"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PI 3.1. </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prezentată Hotărârea Adunării Generale a Proprietarilor pentru fiecare componentă (bloc), prin care se aprobă participarea la programul de creştere a eficienţei energetice, intervenţiile/ măsurile de creştere a eficienţei energetice, cota de cofinanţare şi valoarea contribuţiei asociaţiei/lor de proprietari (cheltuieli eligibile şi neeligibile) și prin care se certifică luarea la cunoștiință a indicatorilor tehnico-economici.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prezentată Hotărârea Adunării Generale a Proprietarilor pentru fiecare componentă (bloc), prin care se aprobă participarea la programul de creştere a eficienţei energetice, intervenţiile/ măsurile de creştere a eficienţei energetice, cota/cotele de cofinanţare şi valoarea contribuţiei asociaţiei/lor de proprietari (cheltuieli eligibile şi neeligibile) și prin care se certifică luarea la cunoștiință a indicatorilor tehnico-economici. De asemena, in cadrul acestei Hotărâri se va mentiona valoarea aferenta ajutorului social acordat daca este cazul.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faptul ca AP contribuie cu 25% din valoare C+M si 100% din valoarea lucrarilor efectuate la apartamente cu alta destinatie de locuinta si spatii comerciale, inseamna ca sunt 2 procente care trebuie mentionate in aceste hotarari pentru a se evita generarea de neclaritati in cadrul asociatiei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cadrul acestui paragraf propunem completarea cu mentiunea referitoare la valoarea  ajutorului de natura sociala deoarece, este un element obligatoriu pe care trebuie sa il contina acest document.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acest context, propunem reformularea criteriului XX din grila CAE conform obsrevatiilor de mai sus.</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va rugam sa clarificati daca și in ce etapa de evaluare se verifica corectitudinea sumelor asumate in Hotararea AGAP.</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Sumele asumate în Hotărâr</w:t>
            </w:r>
            <w:r w:rsidR="00752C44">
              <w:rPr>
                <w:rFonts w:ascii="Trebuchet MS" w:hAnsi="Trebuchet MS"/>
                <w:sz w:val="16"/>
                <w:szCs w:val="16"/>
                <w:lang w:eastAsia="ro-RO"/>
              </w:rPr>
              <w:t>e</w:t>
            </w:r>
            <w:r w:rsidRPr="00B256B5">
              <w:rPr>
                <w:rFonts w:ascii="Trebuchet MS" w:hAnsi="Trebuchet MS"/>
                <w:sz w:val="16"/>
                <w:szCs w:val="16"/>
                <w:lang w:eastAsia="ro-RO"/>
              </w:rPr>
              <w:t>a AGAP vor fi verificate în etapa de evaluare tehnică și financiară, după verificarea bugetului fiecărei componente în parte.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bC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13</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II. Măsurile conexe care contribuie la implementarea componentelor - pot fi eligibile şi următoarele lucrări conexe, în condiţiile în care acestea se justifică din punct de vedere tehnic în expertiza tehnică şi, după caz, în auditul energetic, în limita a 15% din valoarea eligibilă a lucrărilor de intervenţie (pentru fiecare componentă/bloc în parte)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17 Secțiunea 3.4.1, litera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 Chetuielile aferente măsurilor conexe care contribuie la implementarea proiectului/componentei, în condiţiile în care acestea se justifică din punct de vedere tehnic în expertiza tehnică şi, după caz, în auditul energetic, în limita a 15% din valoarea eligibilă a lucrărilor de intervenţie (pentru fiecare componentă/bloc în parte):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13</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II. Măsurile conexe care contribuie la implementarea componentelor - pot fi eligibile şi următoarele lucrări conexe, în condiţiile în care acestea se justifică din punct de vedere tehnic în expertiza tehnică şi, după caz, în auditul energetic, în limita a 15% din valoarea eligibilă cheltuielilor de construcţie-montaj pentru fiecare componentă/bloc în parte.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17 Secțiunea 3.4.1, litera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 Chetuielile aferente măsurilor conexe care contribuie la implementarea proiectului/componentei, în condiţiile în care acestea se justifică din punct de vedere tehnic în expertiza tehnică şi, după caz, în auditul energetic, în limita a 15% din valoarea eligibilă cheltuielilor de construcţie-montaj pentru fiecare componentă/bloc în parte: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o claritate mai mare propunem: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înlocuirea mentiunii referitare la valoarea eligibila a lucrarilor de interventie cu formularea: valoarea eligibila din C+M</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mentionarea exacta a manierei de calcul pentru investitia de baza, conform modelului de buget pentru fiecare componenta (bloc) din cererea de finantare (respectiv precizarea liniilor bugetare din care se compune investiția de bază).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13</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Lucrările prevăzute în categoria I B, literele a), c), categoria I D, literele a), d) şi categoria II literele d), e) se realizează numai cu acceptul proprietarilor.</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necesara clarificarea si mentionarea în ghidul specific daca acceptul proprietarilor se refera la obligativitatea acceptului acordat de toti proprietarii din bloc sau este posibila executarea anumitor lucrari doar in apartamentele a caror proprietari si-au dat acordul.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va completa Ghidul specific astfel:</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Lucrările prevăzute în categoria I B, literele a), c), categoria I D, literele a</w:t>
            </w:r>
            <w:r w:rsidR="00115AC3">
              <w:rPr>
                <w:rFonts w:ascii="Trebuchet MS" w:hAnsi="Trebuchet MS"/>
                <w:sz w:val="16"/>
                <w:szCs w:val="16"/>
                <w:lang w:eastAsia="ro-RO"/>
              </w:rPr>
              <w:t>), d) şi categoria II literele e), f</w:t>
            </w:r>
            <w:r w:rsidRPr="00B256B5">
              <w:rPr>
                <w:rFonts w:ascii="Trebuchet MS" w:hAnsi="Trebuchet MS"/>
                <w:sz w:val="16"/>
                <w:szCs w:val="16"/>
                <w:lang w:eastAsia="ro-RO"/>
              </w:rPr>
              <w:t>) se realizează numai cu acceptul proprietarilor, acolo unde soluția tehnică prevede respectivele lucrări de intervenție.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455DB1">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w:t>
            </w:r>
            <w:r w:rsidRPr="00B256B5">
              <w:rPr>
                <w:rFonts w:ascii="Trebuchet MS" w:hAnsi="Trebuchet MS"/>
                <w:sz w:val="16"/>
                <w:szCs w:val="16"/>
                <w:lang w:eastAsia="ro-RO"/>
              </w:rPr>
              <w:tab/>
              <w:t>Documentaţia tehnico 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Documentaţia tehnico -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w:t>
            </w:r>
            <w:r w:rsidRPr="00B256B5">
              <w:rPr>
                <w:rFonts w:ascii="Trebuchet MS" w:hAnsi="Trebuchet MS"/>
                <w:sz w:val="16"/>
                <w:szCs w:val="16"/>
                <w:lang w:eastAsia="ro-RO"/>
              </w:rPr>
              <w:tab/>
              <w:t>Documentaţia tehnico 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Documentaţia tehnico - economică se depune doar în format electronic, scanată. Planşele se pot depune scanat în format PDF sau DWG, însoţite de declaraţia pe proprie răspundere a reprezentantului legal al solicitantului şi declarația proiectantului cu privire la conformitatea formatului electronic al documentatiei tehnico-economice anexate la CF cu exemplarul original, predat beneficiarului.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 xml:space="preserve">Nu consideram indicata depunerea planselor “în formatul în care au fost elaborate electronic” deoarece OI nu dispune de licente pentru toate programele de proiectare.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 xml:space="preserve">Pentru o mai mare claritate, propunem formularea alaturata a paragrafului respectiv,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w:t>
            </w:r>
            <w:r w:rsidRPr="00B256B5">
              <w:rPr>
                <w:rFonts w:ascii="Trebuchet MS" w:hAnsi="Trebuchet MS"/>
                <w:sz w:val="16"/>
                <w:szCs w:val="16"/>
                <w:lang w:eastAsia="ro-RO"/>
              </w:rPr>
              <w:tab/>
              <w:t>clarificarea specificației “viza proiectantului”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Referitor la primul caz este necesară anexarea la ghid a  unor formate standard pentru: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declaratia pe proprie raspundere a reprezentantului legal referitoare la formatul electronic al documentatiei tehnico-economice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declarația pe proprie raspundere a proiectantului cu privire la conformitatea formatului electronic al documentatiei tehnico-economice anexate la CF cu exemplarul original, predat beneficiarului/viza proiectantului.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 asemenea, propunem ca aceste 2 declaratii sa fie </w:t>
            </w:r>
            <w:r w:rsidRPr="00B256B5">
              <w:rPr>
                <w:rFonts w:ascii="Trebuchet MS" w:hAnsi="Trebuchet MS"/>
                <w:sz w:val="16"/>
                <w:szCs w:val="16"/>
                <w:lang w:eastAsia="ro-RO"/>
              </w:rPr>
              <w:lastRenderedPageBreak/>
              <w:t>mentionate si la pagina 21, 22, în opisul cererii de finantare si in grila CAE</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455DB1" w:rsidRDefault="00F76872" w:rsidP="00752C44">
            <w:pPr>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lastRenderedPageBreak/>
              <w:t>Declaraţia pe proprie răspundere a reprezentantului legal al solicitantului şi viza proiectantului cu privire la conformitatea acestora sunt necesare doar în cazul depunerii documentelor în formatul în care au fost elaborate. Aceste documente nu vor fi necesare dacă planșele sunt scanate.</w:t>
            </w:r>
          </w:p>
          <w:p w:rsidR="00F76872" w:rsidRPr="00455DB1" w:rsidRDefault="00F76872" w:rsidP="00752C44">
            <w:pPr>
              <w:spacing w:after="0" w:line="240" w:lineRule="auto"/>
              <w:jc w:val="both"/>
              <w:rPr>
                <w:rFonts w:ascii="Trebuchet MS" w:hAnsi="Trebuchet MS"/>
                <w:sz w:val="16"/>
                <w:szCs w:val="16"/>
                <w:lang w:eastAsia="ro-RO"/>
              </w:rPr>
            </w:pPr>
          </w:p>
          <w:p w:rsidR="00F76872" w:rsidRPr="00455DB1" w:rsidRDefault="00F76872" w:rsidP="00752C44">
            <w:pPr>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Se va completa Ghidul specific astfel:</w:t>
            </w:r>
          </w:p>
          <w:p w:rsidR="00F76872" w:rsidRPr="00B256B5" w:rsidRDefault="00F76872" w:rsidP="00752C44">
            <w:pPr>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Planşele se pot depune scanat sau</w:t>
            </w:r>
            <w:r w:rsidRPr="00455DB1">
              <w:t xml:space="preserve"> </w:t>
            </w:r>
            <w:r w:rsidRPr="00455DB1">
              <w:rPr>
                <w:rFonts w:ascii="Trebuchet MS" w:hAnsi="Trebuchet MS"/>
                <w:sz w:val="16"/>
                <w:szCs w:val="16"/>
                <w:lang w:eastAsia="ro-RO"/>
              </w:rPr>
              <w:t>în format pdf generat din softul în care au fost elaborate,  însoţite de declaraţia pe proprie răspundere a reprezentantului legal al solicitantului şi viza proiectantului cu privire la conformitatea acestora.</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16</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3.4.1 Cheltuieli eligibile în cadrul acestui apel de proiecte, pct b)</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Solicitare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cazul blocurilor care nu au avut prevăzută instalația de încălzire, nu au fost racordate niciodată la rețeaua centralizată de termoficare, nu au avut și nu au centrală proprie de bloc/scară, vă rugăm să precizați dacă introducerea instalației de distribuție a agentului termic  și a unei centrale termice/pompe de căldură sau racordarea/ branșarea la sistemul centralizat de producere și furnizare a energiei termice constituie activități 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vă rugăm să precizați dacă este obligatoriu ca aceste centrale să fie pe biomasă, având în vedere gradul mare de poluare existent în acest moment datorită utilizării sobelor pe lemne/carbune sau radiatoarelor.</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situația prezentată de ADR Vest introducerea instalației de distribuție a agentului termic  și a unei centrale termice/pompe de căldură sau racordarea/ branșarea la sistemul centralizat de producere și furnizare a energiei termice constituie activități eligibile, atâta timp cât, prin documentația tehnică se demonstrează scăderea consumului total anual de energie primară, scăderea indicelui de emisii echivalent CO2, precum și atingerea unui consum specific de energie pentru încălzire nu mai mare de:</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90 kWh/m2/an pentru zonele climatice I - II;</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100 kWh/m2/an pentru zonele climatice III – V.</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Având în vedere că, în baza grilei ETF, se punctează proiectele ce vizează o clădire conectată la rețeaua de termoficare, nu poate fi obligatoriu ca respectivul bloc să fie echipat cu o centrală pe biomasă.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pagina 17, Secțiunea 3.4.1, litera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 Cheltuielile aferente altor activități care conduc la îndeplinirea realizării obiectivelor proiectului/componentei: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d) Cheltuielile aferente altor activități care conduc la îndeplinirea realizării obiectivelor proiectului/componentei: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înlocuirea corpurilor de iluminat fluorescent și incandescent din spațiile comune cu corpuri de iluminat cu eficiență energetică ridicată și durată mare de viață, aferente părților comune ale blocului de locuințe</w:t>
            </w:r>
            <w:r w:rsidRPr="00B256B5">
              <w:rPr>
                <w:rFonts w:ascii="Trebuchet MS" w:hAnsi="Trebuchet MS"/>
                <w:sz w:val="16"/>
                <w:szCs w:val="16"/>
                <w:lang w:eastAsia="ro-RO"/>
              </w:rPr>
              <w:tab/>
              <w:t>Propunem introducerea în acest paragraf si a criteriului referitor la corpurile de iluminat avand in vedere ca în cadrul ghidului specific aferent PI 3.1 operatiunea A la pagina 13, sectiunea 3.2, pct. 10,  categoria I D, litera b,  înlocuirea corpurilor de iluminat este trecuta ca si activitate eligibila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specific PI 3.1, operațiune</w:t>
            </w:r>
            <w:r w:rsidR="009671FE">
              <w:rPr>
                <w:rFonts w:ascii="Trebuchet MS" w:hAnsi="Trebuchet MS"/>
                <w:sz w:val="16"/>
                <w:szCs w:val="16"/>
                <w:lang w:eastAsia="ro-RO"/>
              </w:rPr>
              <w:t>a</w:t>
            </w:r>
            <w:r w:rsidRPr="00B256B5">
              <w:rPr>
                <w:rFonts w:ascii="Trebuchet MS" w:hAnsi="Trebuchet MS"/>
                <w:sz w:val="16"/>
                <w:szCs w:val="16"/>
                <w:lang w:eastAsia="ro-RO"/>
              </w:rPr>
              <w:t xml:space="preserve"> A, înlocuirea corpurilor de iluminat fluorescent și incandescent din spațiile comune cu corpuri de iluminat cu eficiență energetică ridicată și durată mare de viață, aferente părților comune ale blocului de locuințe reprezintă activitate eligibilă cu cheltuială neeligibilă.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cheltuielile pentru execuția de lucrări aferente investiției de bază.</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necesară explicitarea termenului de investitie de baza si clarificarea modului de calcul al  valorii eligibile aferente </w:t>
            </w:r>
            <w:r w:rsidRPr="00B256B5">
              <w:rPr>
                <w:rFonts w:ascii="Trebuchet MS" w:hAnsi="Trebuchet MS"/>
                <w:sz w:val="16"/>
                <w:szCs w:val="16"/>
                <w:lang w:eastAsia="ro-RO"/>
              </w:rPr>
              <w:lastRenderedPageBreak/>
              <w:t>cheltuielilor diverse si  neprevazute, respectiv valoarea se calculeaza raportat 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valorile din total cap 2 si 3  din bugetul 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valorile din total eligibil cap 2 si 3 din bugetul componentei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capitolele 1.2, 1.3, 2, 3 şi 4 ale devizului general (conform modului de calcul al diverselor și neprevăzutelor definit in HG 28/2008)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investiția de baza definita conform Cap. 4 din HG 28/2008</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Modul de calcul al cheltuielilor diverse și neprevăzute este reglementat de HOTĂRÂRE DE GUVERN Nr. 28 din 9 ianuarie 2008 privind aprobarea conţinutului-cadru al documentaţiei tehnico-economice aferente investiţiilor publice, precum şi a structurii şi metodologiei de elaborare a devizului general pentru obiective de investiţii şi lucrări de intervenţii.</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Ghidul specific se va actualiza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valoarea cheltuielilor prevãzute la capitolele/subcapitolele 1.2, 1.3, 2, 3 şi 4 ale devizului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 xml:space="preserve">HG28/2008 privind aprobarea conţinutului-cadru al documentaţiei tehnico-economice aferente investiţiilor publice, precum şi a structurii şi metodologiei de elaborare a </w:t>
            </w:r>
            <w:r w:rsidRPr="00B256B5">
              <w:rPr>
                <w:rFonts w:ascii="Trebuchet MS" w:hAnsi="Trebuchet MS"/>
                <w:sz w:val="16"/>
                <w:szCs w:val="16"/>
                <w:lang w:eastAsia="ro-RO"/>
              </w:rPr>
              <w:lastRenderedPageBreak/>
              <w:t>devizului general pentru obiective de investiţii şi lucrări de intervenţii</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ADR Vest</w:t>
            </w:r>
          </w:p>
        </w:tc>
      </w:tr>
      <w:tr w:rsidR="009671FE"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17</w:t>
            </w:r>
          </w:p>
        </w:tc>
        <w:tc>
          <w:tcPr>
            <w:tcW w:w="852" w:type="dxa"/>
            <w:tcBorders>
              <w:top w:val="single" w:sz="4" w:space="0" w:color="auto"/>
              <w:left w:val="single" w:sz="4" w:space="0" w:color="auto"/>
              <w:bottom w:val="single" w:sz="4" w:space="0" w:color="auto"/>
              <w:right w:val="single" w:sz="4" w:space="0" w:color="auto"/>
            </w:tcBorders>
            <w:noWrap/>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19</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3.4.2 Cheltuielile neeligibile în cadrul acestui apel de proiecte</w:t>
            </w:r>
            <w:r w:rsidRPr="00B256B5">
              <w:rPr>
                <w:rFonts w:ascii="Trebuchet MS" w:hAnsi="Trebuchet MS"/>
                <w:sz w:val="16"/>
                <w:szCs w:val="16"/>
                <w:lang w:eastAsia="ro-RO"/>
              </w:rPr>
              <w:tab/>
            </w:r>
            <w:r w:rsidRPr="00B256B5">
              <w:rPr>
                <w:rFonts w:ascii="Trebuchet MS" w:hAnsi="Trebuchet MS"/>
                <w:sz w:val="16"/>
                <w:szCs w:val="16"/>
                <w:lang w:eastAsia="ro-RO"/>
              </w:rPr>
              <w:tab/>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Considerăm oportună detalierea cheltuielilor neeligibile privind costurile administrative și cheltuielile de personal și specificarea explicită dacă acestea sunt asimilate capitolului 5- Cheltuieli salariale și capitolului 7- Costuri de funcționare și administrative din cadrul modelului de buget prezentat în cadrul anexei 3.1.A.5. la ghidul specific.  Aceste clarificări sunt necesare pentru completarea corectă a bugetului componentei.</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considerăm necesară corelarea bugetului componentelor cu bugetul general al cererii de finanțare din cadrul Ghidului general, in special în privinta  capitolului 5 - Cheltuieli salariale și capitolului 7- Costuri de funcționare.</w:t>
            </w:r>
          </w:p>
        </w:tc>
        <w:tc>
          <w:tcPr>
            <w:tcW w:w="4535" w:type="dxa"/>
            <w:tcBorders>
              <w:top w:val="single" w:sz="4" w:space="0" w:color="auto"/>
              <w:left w:val="nil"/>
              <w:bottom w:val="single" w:sz="4" w:space="0" w:color="auto"/>
              <w:right w:val="single" w:sz="4" w:space="0" w:color="auto"/>
            </w:tcBorders>
            <w:noWrap/>
          </w:tcPr>
          <w:p w:rsidR="009671FE" w:rsidRDefault="00FF444C" w:rsidP="00750492">
            <w:pPr>
              <w:jc w:val="both"/>
            </w:pPr>
            <w:r w:rsidRPr="00B256B5">
              <w:rPr>
                <w:rFonts w:ascii="Trebuchet MS" w:hAnsi="Trebuchet MS"/>
                <w:sz w:val="16"/>
                <w:szCs w:val="16"/>
                <w:lang w:eastAsia="ro-RO"/>
              </w:rPr>
              <w:t>Bugetul proietului va suferi modificări ca urmare a actualizării Ghidului general.</w:t>
            </w:r>
          </w:p>
        </w:tc>
        <w:tc>
          <w:tcPr>
            <w:tcW w:w="2270" w:type="dxa"/>
            <w:gridSpan w:val="2"/>
            <w:tcBorders>
              <w:top w:val="single" w:sz="4" w:space="0" w:color="auto"/>
              <w:left w:val="nil"/>
              <w:bottom w:val="single" w:sz="4" w:space="0" w:color="auto"/>
              <w:right w:val="single" w:sz="4" w:space="0" w:color="auto"/>
            </w:tcBorders>
            <w:noWrap/>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9671FE"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18</w:t>
            </w:r>
          </w:p>
        </w:tc>
        <w:tc>
          <w:tcPr>
            <w:tcW w:w="852" w:type="dxa"/>
            <w:tcBorders>
              <w:top w:val="single" w:sz="4" w:space="0" w:color="auto"/>
              <w:left w:val="single" w:sz="4" w:space="0" w:color="auto"/>
              <w:bottom w:val="single" w:sz="4" w:space="0" w:color="auto"/>
              <w:right w:val="single" w:sz="4" w:space="0" w:color="auto"/>
            </w:tcBorders>
            <w:noWrap/>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21, Sectiunea 4.4.1:</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6)Declarație pe proprie răspundere a reprezentantului legal privind conformitatea formatului electronic al cererii de finanțare cu exemplarul tipărit</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6)Declarație pe proprie răspundere a reprezentantului legal privind conformitatea formatului electronic al cererii de finanțare cu exemplarul tipărit</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eliminarea referintei la Ghidul solicitantului - condiții generale de accesare a fondurilor în cadrul POR 2014-2020 </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w:t>
            </w:r>
            <w:r w:rsidRPr="00B256B5">
              <w:rPr>
                <w:rFonts w:ascii="Trebuchet MS" w:hAnsi="Trebuchet MS"/>
                <w:sz w:val="16"/>
                <w:szCs w:val="16"/>
                <w:lang w:eastAsia="ro-RO"/>
              </w:rPr>
              <w:tab/>
              <w:t xml:space="preserve">includerea declaratiei în cadrul Ghidului general, avand în vedere ca această declarație nu se regăsește menționată în documentul respectiv. </w:t>
            </w:r>
          </w:p>
          <w:p w:rsidR="009671FE" w:rsidRPr="00B256B5" w:rsidRDefault="009671FE" w:rsidP="009671FE">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propunem stabilirea unui model standard pentru aceasta declaratie care sa fie anexa la ghidul specific, iar în continutul aceasteia sa se faca referire la cererea de finantare, inclusiv anexele acesteia.</w:t>
            </w:r>
          </w:p>
        </w:tc>
        <w:tc>
          <w:tcPr>
            <w:tcW w:w="4535" w:type="dxa"/>
            <w:tcBorders>
              <w:top w:val="single" w:sz="4" w:space="0" w:color="auto"/>
              <w:left w:val="nil"/>
              <w:bottom w:val="single" w:sz="4" w:space="0" w:color="auto"/>
              <w:right w:val="single" w:sz="4" w:space="0" w:color="auto"/>
            </w:tcBorders>
            <w:noWrap/>
          </w:tcPr>
          <w:p w:rsidR="009671FE" w:rsidRDefault="009671FE" w:rsidP="00750492">
            <w:pPr>
              <w:jc w:val="both"/>
              <w:rPr>
                <w:rFonts w:ascii="Trebuchet MS" w:hAnsi="Trebuchet MS"/>
                <w:sz w:val="16"/>
                <w:szCs w:val="16"/>
                <w:lang w:eastAsia="ro-RO"/>
              </w:rPr>
            </w:pPr>
            <w:r w:rsidRPr="00455DB1">
              <w:rPr>
                <w:rFonts w:ascii="Trebuchet MS" w:hAnsi="Trebuchet MS"/>
                <w:sz w:val="16"/>
                <w:szCs w:val="16"/>
                <w:lang w:eastAsia="ro-RO"/>
              </w:rPr>
              <w:lastRenderedPageBreak/>
              <w:t>Declarația pe proprie răspundere a reprezentantului legal privind conformitatea formatului electronic al cererii de finanțare cu exemplarul tipărit a fost eliminată din Ghidul General şi din Ghidul specific.</w:t>
            </w:r>
          </w:p>
          <w:p w:rsidR="00796EC5" w:rsidRDefault="00796EC5" w:rsidP="00750492">
            <w:pPr>
              <w:jc w:val="both"/>
            </w:pPr>
          </w:p>
        </w:tc>
        <w:tc>
          <w:tcPr>
            <w:tcW w:w="2270" w:type="dxa"/>
            <w:gridSpan w:val="2"/>
            <w:tcBorders>
              <w:top w:val="single" w:sz="4" w:space="0" w:color="auto"/>
              <w:left w:val="nil"/>
              <w:bottom w:val="single" w:sz="4" w:space="0" w:color="auto"/>
              <w:right w:val="single" w:sz="4" w:space="0" w:color="auto"/>
            </w:tcBorders>
            <w:noWrap/>
          </w:tcPr>
          <w:p w:rsidR="009671FE" w:rsidRPr="00B256B5" w:rsidRDefault="009671FE" w:rsidP="009671FE">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9671FE" w:rsidRPr="00B256B5" w:rsidRDefault="009671FE" w:rsidP="009671F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pag 21, Sectiunea 4.4.1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Documentația tehnico-economică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7.4.1, punctul 14, litera a,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Expertiza tehnică a clădirii;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Raportul de audit energetic, inclusiv fişa de analiză termică şi energetică a clădirii, respectiv certificatul de performanţă energetică.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Documentația tehnico-economică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7.1.4.2.1, punctul 3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Expertiza tehnică a clădirii;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Raportul de audit energetic, inclusiv fişa de analiză termică şi energetică a clădirii, respectiv certificatul de performanţă energetică.</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mentionarea secțiunii 7.1.4.2.1, punctul 3 in locul sectiunii 7.4.1, punctul 14, litera a,  avand în vedere ca în cadrul ghidului solicitantului - condiții generale de accesare a fondurilor în cadrul POR 2014-2020, nu exista secțiunea 7.4.1. (eroare de redactare).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general a fost modificat în sensul renumerotării subcapitolelor componente ale capitolului 7.</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a documentaţiei tehnico-economice şi a indicatorilor tehnico-economici, inclusiv anexa privind descrierea sumară a investiţiei propuse a fi realizată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 xml:space="preserve">Hotărârea consiliului local de aprobare a documentaţiei tehnico-economice şi a indicatorilor tehnico-economici, inclusiv anexa privind descrierea sumară a investiţiei propuse a fi realizată prin proiect (anexa la hotărârea consiliului local trebuie sa contina detalierea </w:t>
            </w:r>
            <w:r w:rsidRPr="00B256B5">
              <w:rPr>
                <w:rFonts w:ascii="Trebuchet MS" w:hAnsi="Trebuchet MS"/>
                <w:sz w:val="16"/>
                <w:szCs w:val="16"/>
                <w:lang w:eastAsia="ro-RO"/>
              </w:rPr>
              <w:lastRenderedPageBreak/>
              <w:t>indicatorilor tehnico-economici şi a valorilor acestora în conformitate cu documentaţia tehnico-economică și este asumată de proiectant).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completarea alaturata avand în vedere ca aceste aspecte sunt solicitate a fi verificate în cadrul criteriului XVII din grila CAE referitor la  Hotărârea Consiliului Local de aprobarea a documentaţiei tehnico-economice a proiectului şi a indicatorilor tehnico/economici.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acceptă propunerea de completare, formulată de ADR Vest.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specific a fost modificat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documentaţiei tehnico-economice şi a indicatorilor tehnico-economici, inclusiv anexa privind descrierea sumară a investiţiei propuse a fi realizată prin proiect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Anexa la hotărârea consiliului local trebuie sa conțină </w:t>
            </w:r>
            <w:r w:rsidRPr="00B256B5">
              <w:rPr>
                <w:rFonts w:ascii="Trebuchet MS" w:hAnsi="Trebuchet MS"/>
                <w:sz w:val="16"/>
                <w:szCs w:val="16"/>
                <w:lang w:eastAsia="ro-RO"/>
              </w:rPr>
              <w:lastRenderedPageBreak/>
              <w:t>detalierea indicatorilor tehnico-economici şi a valorilor acestora în conformitate cu documentaţia tehnico-economică și este asumată de proiectant.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w:t>
            </w:r>
            <w:r w:rsidRPr="00B256B5">
              <w:rPr>
                <w:rFonts w:ascii="Trebuchet MS" w:hAnsi="Trebuchet MS"/>
                <w:sz w:val="16"/>
                <w:szCs w:val="16"/>
                <w:lang w:eastAsia="ro-RO"/>
              </w:rPr>
              <w:tab/>
              <w:t xml:space="preserve">Certificatul de urbanism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obligatorie anexarea la cererea de finanțare a certificatului de urbanism.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w:t>
            </w:r>
            <w:r w:rsidRPr="00B256B5">
              <w:rPr>
                <w:rFonts w:ascii="Trebuchet MS" w:hAnsi="Trebuchet MS"/>
                <w:sz w:val="16"/>
                <w:szCs w:val="16"/>
                <w:lang w:eastAsia="ro-RO"/>
              </w:rPr>
              <w:tab/>
              <w:t>Decizia etapei de încadrare a proiectului/componentei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documentaţiei tehnico-economice şi a indicatorilor tehnico-economici, inclusiv anexa privind descrierea sumară a investiţiei propuse a fi realizată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w:t>
            </w:r>
            <w:r w:rsidRPr="00B256B5">
              <w:rPr>
                <w:rFonts w:ascii="Trebuchet MS" w:hAnsi="Trebuchet MS"/>
                <w:sz w:val="16"/>
                <w:szCs w:val="16"/>
                <w:lang w:eastAsia="ro-RO"/>
              </w:rPr>
              <w:tab/>
              <w:t>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se va anexa un deviz centralizator al componentelor cererii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12)</w:t>
            </w:r>
            <w:r w:rsidRPr="00B256B5">
              <w:rPr>
                <w:rFonts w:ascii="Trebuchet MS" w:hAnsi="Trebuchet MS"/>
                <w:sz w:val="16"/>
                <w:szCs w:val="16"/>
                <w:lang w:eastAsia="ro-RO"/>
              </w:rPr>
              <w:tab/>
              <w:t>Lista de echipamente și/sau lucrări și/sau servicii cu încadrarea acestora pe secțiunea de cheltuieli eligibile /ne-eligibile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vor anexa liste separate pentru echipamente și/sau lucrări și/sau servicii, evidenţiindu-se cele două tipuri de cheltuieli (eligibile/ne-eligibile), iar informațiile vor fi corelate cu bugetul proiectului.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w:t>
            </w:r>
            <w:r w:rsidRPr="00B256B5">
              <w:rPr>
                <w:rFonts w:ascii="Trebuchet MS" w:hAnsi="Trebuchet MS"/>
                <w:sz w:val="16"/>
                <w:szCs w:val="16"/>
                <w:lang w:eastAsia="ro-RO"/>
              </w:rPr>
              <w:tab/>
              <w:t xml:space="preserve">Certificatul de urbanism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obligatorie anexarea la cererea de finanțare a certificatului de urbanism – pentru fiecare componenta </w:t>
            </w:r>
            <w:r w:rsidRPr="00B256B5">
              <w:rPr>
                <w:rFonts w:ascii="Trebuchet MS" w:hAnsi="Trebuchet MS"/>
                <w:sz w:val="16"/>
                <w:szCs w:val="16"/>
                <w:lang w:eastAsia="ro-RO"/>
              </w:rPr>
              <w:lastRenderedPageBreak/>
              <w:t>(bloc).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w:t>
            </w:r>
            <w:r w:rsidRPr="00B256B5">
              <w:rPr>
                <w:rFonts w:ascii="Trebuchet MS" w:hAnsi="Trebuchet MS"/>
                <w:sz w:val="16"/>
                <w:szCs w:val="16"/>
                <w:lang w:eastAsia="ro-RO"/>
              </w:rPr>
              <w:tab/>
              <w:t>Decizia etapei de încadrare a proiectului/componentei în procedura de evaluare a impactului asupra mediului, emisă de autoritatea pentru protecția mediului (dacă este cazul) în conformitate cu HG nr. 445/2009 privind evaluarea impactului anumitor proiecte publice şi private asupra mediului, cu completările şi modificările ulterioare  – pentru fiecare componenta (bloc).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documentaţiei tehnico-economice şi a indicatorilor tehnico-economici, inclusiv anexa privind descrierea sumară a investiţiei propuse a fi realizată prin proiect – pentru fiecare componenta (bloc).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w:t>
            </w:r>
            <w:r w:rsidRPr="00B256B5">
              <w:rPr>
                <w:rFonts w:ascii="Trebuchet MS" w:hAnsi="Trebuchet MS"/>
                <w:sz w:val="16"/>
                <w:szCs w:val="16"/>
                <w:lang w:eastAsia="ro-RO"/>
              </w:rPr>
              <w:tab/>
              <w:t>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 – pentru fiecare componenta (bloc).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se va anexa un deviz general centralizator al componentelor cererii de finanțare intocmit de asemena pe formatul precizat in HG 28/2008 privind aprobarea conţinutului-cadru al documentaţiei tehnico-economice aferente investiţiilor publice, precum şi a structurii şi metodologiei de elaborare a devizului general pentru obiective de investiţii şi lucrări de intervenţii.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12)</w:t>
            </w:r>
            <w:r w:rsidRPr="00B256B5">
              <w:rPr>
                <w:rFonts w:ascii="Trebuchet MS" w:hAnsi="Trebuchet MS"/>
                <w:sz w:val="16"/>
                <w:szCs w:val="16"/>
                <w:lang w:eastAsia="ro-RO"/>
              </w:rPr>
              <w:tab/>
              <w:t>Lista de echipamente și/sau lucrări și/sau servicii cu încadrarea acestora pe secțiunea de cheltuieli eligibile /ne-eligibile – pentru fiecare componenta (bloc).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vor anexa liste separate pentru echipamente și/sau lucrări și/sau servicii, evidenţiindu-se cele două tipuri de cheltuieli (eligibile/ne-eligibile) cu mentionarea preturilor acestora, iar informațiile vor fi corelate cu bugetul proiectului.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o mai mare claritate, propunem mentionarea faptului ca documentele mentionate alaturat sunt pentru fiecare componenta a cererii de finantare.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propunem urmatoarele: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var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propunem ca la listele de echipamente și/sau lucrări și/sau servicii sa se mentioneze faptul ca acestea trebuie transmise cu preturi, pentru a se putea verifica corelarea cu bugetul proiectului.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w:t>
            </w:r>
            <w:r w:rsidRPr="00B256B5">
              <w:rPr>
                <w:rFonts w:ascii="Trebuchet MS" w:hAnsi="Trebuchet MS"/>
                <w:sz w:val="16"/>
                <w:szCs w:val="16"/>
                <w:lang w:eastAsia="ro-RO"/>
              </w:rPr>
              <w:tab/>
              <w:t xml:space="preserve">propunem de asemena, stabilirea unor modele cadru pentru aceste liste care sa fie anexate la ghidul specific.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var 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locul transmiterii celor 3 liste, propunem anexarea a 2 liste cu mentionarea categoriilor de cheltuieli eligibile si neeligibile astfel: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lista cu echipamente si dotari  care sa mentioneze denumirea acestora, nr bucati, pret unitar si pret total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tabel centralizator care sa contina toate lucrările, serviciile, si costurile conexe afrente proiectului  si care  sa fie impartit pe  categoriile mentionate la capitolul 3.4.1 Cheltuieli eligibile în cadrul acestui apel de proiecte (Ghid specific pag 16-19) din care s-au eliminat echipamentele si dotarile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8. Având în vedere că certificatul de urbanism nu poate fi eliberat pentru întreaga cerere de finanțare, AM POR nu consideră necesară completarea Ghidului specific în acest sens.</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 Acest aspect se aplică și pentru avizele solicitate prin certificatul de urbanism.</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 AM POR nu consideră necesară adoptarea unei Hotărâri a consiliului local de aprobare a documentaţiei tehnico-economice şi a indicatorilor tehnico-economici pentru fiecare bloc în parte. Acest aspect va fi lăsat la alegerea solicitantului.</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 Având în vedere că, în baza HG 28/2008 privind aprobarea conţinutului-cadru al documentaţiei tehnico-economice aferente investiţiilor publice, precum şi a structurii şi metodologiei de elaborare a devizului general pentru obiective de investiţii şi lucrări de intervenţii, devizul general nu poate fi întocmit pentru întreaga cerere de finanțare, ci pentru fiecare componentă în parte, AM POR nu consideră necesară completarea Ghidului specific în acest sens. Tocmai pentru a fi mai clar, devizul aferent cererii de finanțare, a fost numit deviz general centralizator.</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12. 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HG28/2008 privind aprobarea conţinutului-cadru al documentaţiei tehnico-economice aferente investiţiilor publice, precum şi a structurii şi metodologiei de elaborare a devizului general pentru obiective de investiţii şi lucrări de intervenţii</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22,  sectiunea 13)</w:t>
            </w:r>
            <w:r w:rsidRPr="00B256B5">
              <w:rPr>
                <w:rFonts w:ascii="Trebuchet MS" w:hAnsi="Trebuchet MS"/>
                <w:sz w:val="16"/>
                <w:szCs w:val="16"/>
                <w:lang w:eastAsia="ro-RO"/>
              </w:rPr>
              <w:tab/>
              <w:t>Alte documente solicitate: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Unul din documente strategice relevante incluse în Tabelul 1, din cadrul secțiunii 3.2 a prezentului Ghid, precum și Declarația pe proprie răspundere a solicitantului prin care acesta declară că sumele aferente realizării strategiei de eficiență energetică nu au mai fost solicitate la rambursare din fonduri publice/comunitare.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Unul din documente strategice relevante incluse în Tabelul 1, din cadrul secțiunii 3.2 a prezentului Ghid, precum și Declarația pe proprie răspundere a solicitantului prin care acesta declară că sumele aferente realizării strategiei de eficiență energetică nu au mai fost solicitate la rambursare din fonduri publice/comunitare – doar in cazul in care se solicita decontarea cheltuielilor aferente strategiei.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Recomandam introducerea mentiunii “doar în cazul în care se solicita decontarea cheltuielilor aferente strategiei”, deoarece consideram ca, de vreme ce acelasi solicitant va putea depune mai multe cereri de finantare pe această P.I., va anexa de fiecare data strategia aferentă, însă nu va mai fi necesara solicitarea decontării, decât dacă strategia depusă ca anexă la o cerere de finanțare este diferită de strategia prezentata pentru pentru altă cerere de finanțare.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22,  sectiunea 13)</w:t>
            </w:r>
            <w:r w:rsidRPr="00B256B5">
              <w:rPr>
                <w:rFonts w:ascii="Trebuchet MS" w:hAnsi="Trebuchet MS"/>
                <w:sz w:val="16"/>
                <w:szCs w:val="16"/>
                <w:lang w:eastAsia="ro-RO"/>
              </w:rPr>
              <w:tab/>
              <w:t>Alte documente solicitate: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Cartea tehnică a clădirii, pentru fiecare componentă (în lipsa cărtii tehnice a clădirii sau a unui extras al acesteia, se poate prezenta fișa tehnică a acesteia sau orice alt document suport din care să rezulte faptul că respectiva clădire a fost construită în baza unui proiect tehnic elaborat în perioada 1950-1990);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w:t>
            </w:r>
            <w:r w:rsidRPr="00B256B5">
              <w:rPr>
                <w:rFonts w:ascii="Trebuchet MS" w:hAnsi="Trebuchet MS"/>
                <w:sz w:val="16"/>
                <w:szCs w:val="16"/>
                <w:lang w:eastAsia="ro-RO"/>
              </w:rPr>
              <w:tab/>
              <w:t>Cartea tehnică a clădirii, pentru fiecare componentă (în lipsa cărtii tehnice a clădirii sau a unui extras al acesteia, se poate prezenta fișa tehnică a acesteia sau orice alt document suport din care să rezulte faptul că respectiva clădire a fost construită în baza unui proiect tehnic elaborat în perioada 1950-1990) si daca este cazul, un document justificativ (ex: nomenclator stradal, etc) pentru demonstrarea corespondentei denumirii mentionate in cartea tehnica/fisa tehnica a blocului cu actuala denumire (adresa) a blocului;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în vedere experienta din POR 2007-2013, propunem solicitarea si a unui document justificativ în cazul schimbarii denumirii strazii pe care se afla blocul propus la reabilitare pentru a se putea face corespondenta între documentele din cartea tehnica si documentele din cererea de finantare.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22,  sectiunea 13)</w:t>
            </w:r>
            <w:r w:rsidRPr="00B256B5">
              <w:rPr>
                <w:rFonts w:ascii="Trebuchet MS" w:hAnsi="Trebuchet MS"/>
                <w:sz w:val="16"/>
                <w:szCs w:val="16"/>
                <w:lang w:eastAsia="ro-RO"/>
              </w:rPr>
              <w:tab/>
              <w:t>Alte documente solicitate: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(dacă este cazul) Pentru echipamentele și/sau lucrările pentru care nu există standard de cost se vor prezenta documente justificative care au stat la baza stabilirii costului aferent.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(dacă este cazul) Pentru echipamentele și/sau lucrările pentru care nu există standard de cost se vor prezenta documente justificative care au stat la baza stabilirii costului aferent (minim 2 oferte de pret pentru echipamente/dotări sau liste cu cantitati de lucrari).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mentionarea tipului de documente care pot fi acceptate pentru justificarea costurilor: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oferte de pret pentru echipamente/dotări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liste cu cantitati de lucrari.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nu consideră necesară enumerarea în mod exhaustiv a tipului de documente care pot fi acceptate pentru justificarea costurilor.</w:t>
            </w:r>
          </w:p>
          <w:p w:rsidR="00FF444C" w:rsidRDefault="00FF444C" w:rsidP="00752C44">
            <w:pPr>
              <w:spacing w:after="0" w:line="240" w:lineRule="auto"/>
              <w:jc w:val="both"/>
              <w:rPr>
                <w:rFonts w:ascii="Trebuchet MS" w:hAnsi="Trebuchet MS"/>
                <w:sz w:val="16"/>
                <w:szCs w:val="16"/>
                <w:lang w:eastAsia="ro-RO"/>
              </w:rPr>
            </w:pPr>
          </w:p>
          <w:p w:rsidR="00FF444C" w:rsidRPr="00B256B5" w:rsidRDefault="00FF444C"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Cu titlu de exemplu, vor putea fi acceptate ofertele de preț.</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24, sectiunea 5.2 Evaluarea tehnica si financiara – criterii, clarificari, vizita la fata locului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Recomandam includerea in cadrul sectiunii 5.2 din Ghidul </w:t>
            </w:r>
            <w:r w:rsidRPr="00B256B5">
              <w:rPr>
                <w:rFonts w:ascii="Trebuchet MS" w:hAnsi="Trebuchet MS"/>
                <w:sz w:val="16"/>
                <w:szCs w:val="16"/>
                <w:lang w:eastAsia="ro-RO"/>
              </w:rPr>
              <w:lastRenderedPageBreak/>
              <w:t>specific a regulilor de punctare din cadrul etapei de ETF (conform preambul din grila ETF) in scopul facilitarii intelegerii de catre solicitanti a punctarii criteriilor de evaluare.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Grila ETF reprezintă anexă la Ghidul specific, fiind accesibilă oricărui solicitant interesat de o mai bună întocmire a cererii de finanțare.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“Ghidul solicitantului – condiții specifice de accesare a fondurilor” pentru Prioritatea de </w:t>
            </w:r>
            <w:r w:rsidRPr="00B256B5">
              <w:rPr>
                <w:rFonts w:ascii="Trebuchet MS" w:hAnsi="Trebuchet MS"/>
                <w:sz w:val="16"/>
                <w:szCs w:val="16"/>
                <w:lang w:eastAsia="ro-RO"/>
              </w:rPr>
              <w:lastRenderedPageBreak/>
              <w:t>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24, sectiunea 5.2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Dacă în urma procesului de verificare a conformităţii administrative şi a eligibilităţii, de evaluare tehnică şi financiară sau de contractare, una sau mai multe componente din cadrul unei cereri de finanţare sunt declarate neeligibile si neconforme, iar restul componentelor sunt declarate eligibile si conforme, cererea de finanţare poate fi acceptată la finanțare în cazul în care se încadrează în limitele minime şi maxime ale valorii totale, respectiv 100.000 EUR şi 5.000.000 EUR, cu solicitarea revizuirii corespunzătoare a secţiunilor relevante din cererea de finanţare iniţială.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Dacă în urma procesului de verificare a conformităţii administrative şi a eligibilităţii, de evaluare tehnică şi financiară sau de contractare, una sau mai multe componente din cadrul unei cereri de finanţare sunt declarate neeligibile si neconforme, iar restul componentelor sunt declarate eligibile si conforme, cererea de finanţare poate fi acceptată la finanțare în cazul în care se încadrează în limitele minime şi maxime ale valorii eligibile, respectiv 100.000 EUR şi 5.000.000 EUR, cu solicitarea revizuirii corespunzătoare a secţiunilor relevante din cererea de finanţare iniţială.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necesara reformularea alaturata, pentru a evita confuziile (conform anexei 10.3 din ghidul general).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 asemenea, rugam specificati valoarea minima si maxima totala pentru o cerere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Limitele minime și maxime sunt stabilitate conform Ghidului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1 – Completarea CF</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asigurarea completarii corecte a formularului cererii de finantare de catre solicitanti, recomandam intocmirea unui model specific al formularului cererii de finanțare - pentru P.I. 3.1, Operatiunea 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consideră oportună existența unui singur formular al cererii de finanțare, aplicabil pentru toate prioritățile de investiții.</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aspectele specifice a fost întocmită anexa 3.1.A.1.</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1 – Completarea CF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 3 PROIECTUL -3.2 Descrierea proiectului – 3.2.2. Date generale privind investiția propusă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 mod specific, se va descrie pe scurt pentru fiecare componentă (bloc) situaţia existentă: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w:t>
            </w:r>
            <w:r w:rsidRPr="00B256B5">
              <w:rPr>
                <w:rFonts w:ascii="Trebuchet MS" w:hAnsi="Trebuchet MS"/>
                <w:sz w:val="16"/>
                <w:szCs w:val="16"/>
                <w:lang w:eastAsia="ro-RO"/>
              </w:rPr>
              <w:tab/>
              <w:t xml:space="preserve">Numărul total de apartamente, din care: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numărul de apartamente cu destinaţie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numărul de spaţii comerciale sau spaţii cu altă destinaţie decât cea de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 3 PROIECTUL -3.2 Descrierea proiectului – 3.2.2. Date generale privind investiția propusă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 mod specific, se va descrie pe scurt pentru fiecare componentă (bloc) situaţia existentă: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Numărul total de apartamente, din care: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numărul de apartamente cu destinaţie locuinţă;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numărul de spaţii comerciale sau spaţii cu altă destinaţie decât cea de locuinţă;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cota-parte din proprietatea comuna aferenta spatiilor cu functiunea de locuinta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cota-parte din proprietatea comuna aferenta spatiilor/apartamentelor cu alta functiune decat locuinta  care participa la reabilitare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se va preciza proportia de conectare la reteaua de termoficare pentru fiecare componentă (bloc) inainte de implementarea si dupa  implementarea proiectului propus prin cererea de finantare</w:t>
            </w:r>
            <w:r w:rsidRPr="00B256B5">
              <w:rPr>
                <w:rFonts w:ascii="Trebuchet MS" w:hAnsi="Trebuchet MS"/>
                <w:sz w:val="16"/>
                <w:szCs w:val="16"/>
                <w:lang w:eastAsia="ro-RO"/>
              </w:rPr>
              <w:tab/>
              <w:t>Avand în vedere faptul ca eligibilitatea cheltuielilor se determina si in functie de destinatia spatiilor (locuite – eligibile; alte functiuni decat locuinta - neeligibile) consideram necesar ca macar in cadrul formularului CF  solicitantul sa precizeze proportia din proprietatea comună aferentă cotei-părți a spațiilor cu functiunea de locuinta si respectiv cu alta functiune decat locuinta (evident aferente apartamentelor/ spatiilor care participa la reabilitare).  Aceasta proportie este importanta a se mentiona in CF, deoarece poate fi un element esential in verificarea calcularii corecte a contributiilor partilor implicate 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în vedere cerinta din Grila ETF, crit 1.4 referitor la procentul de conectare la reteaua de termoficare prevazut in documentatia tehnica, propunem completarea anexei A 1 – Completarea cererii de finantare cu mentiunea alaturata avand in vedere obligativitatea evaluatorilor de a puncta acest criteriu.</w:t>
            </w:r>
          </w:p>
        </w:tc>
        <w:tc>
          <w:tcPr>
            <w:tcW w:w="4535" w:type="dxa"/>
            <w:tcBorders>
              <w:top w:val="single" w:sz="4" w:space="0" w:color="auto"/>
              <w:left w:val="nil"/>
              <w:bottom w:val="single" w:sz="4" w:space="0" w:color="auto"/>
              <w:right w:val="single" w:sz="4" w:space="0" w:color="auto"/>
            </w:tcBorders>
            <w:noWrap/>
          </w:tcPr>
          <w:p w:rsidR="00F76872" w:rsidRPr="00455DB1" w:rsidRDefault="00F76872" w:rsidP="00752C44">
            <w:pPr>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lastRenderedPageBreak/>
              <w:t xml:space="preserve">AM POR </w:t>
            </w:r>
            <w:r w:rsidR="00455DB1" w:rsidRPr="00455DB1">
              <w:rPr>
                <w:rFonts w:ascii="Trebuchet MS" w:hAnsi="Trebuchet MS"/>
                <w:sz w:val="16"/>
                <w:szCs w:val="16"/>
                <w:lang w:eastAsia="ro-RO"/>
              </w:rPr>
              <w:t>acceptă</w:t>
            </w:r>
            <w:r w:rsidRPr="00455DB1">
              <w:rPr>
                <w:rFonts w:ascii="Trebuchet MS" w:hAnsi="Trebuchet MS"/>
                <w:sz w:val="16"/>
                <w:szCs w:val="16"/>
                <w:lang w:eastAsia="ro-RO"/>
              </w:rPr>
              <w:t xml:space="preserve"> propunerea ADR Vest referitoare la cota</w:t>
            </w:r>
            <w:r w:rsidR="00455DB1" w:rsidRPr="00455DB1">
              <w:rPr>
                <w:rFonts w:ascii="Trebuchet MS" w:hAnsi="Trebuchet MS"/>
                <w:sz w:val="16"/>
                <w:szCs w:val="16"/>
                <w:lang w:eastAsia="ro-RO"/>
              </w:rPr>
              <w:t>-parte din proprietatea comună.</w:t>
            </w:r>
          </w:p>
          <w:p w:rsidR="00F76872" w:rsidRPr="00B256B5" w:rsidRDefault="00F76872" w:rsidP="00752C44">
            <w:pPr>
              <w:spacing w:after="0" w:line="240" w:lineRule="auto"/>
              <w:jc w:val="both"/>
              <w:rPr>
                <w:rFonts w:ascii="Trebuchet MS" w:hAnsi="Trebuchet MS"/>
                <w:sz w:val="16"/>
                <w:szCs w:val="16"/>
                <w:lang w:eastAsia="ro-RO"/>
              </w:rPr>
            </w:pPr>
            <w:r w:rsidRPr="00EA5794">
              <w:rPr>
                <w:rFonts w:ascii="Trebuchet MS" w:hAnsi="Trebuchet MS"/>
                <w:sz w:val="16"/>
                <w:szCs w:val="16"/>
                <w:lang w:eastAsia="ro-RO"/>
              </w:rPr>
              <w:t>Referitor la proporția de conectare la rețeaua de termoficare, 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29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VII. Completarea, semnarea și ștampilarea unor anexe la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 În cazul anexării unor documente emise în altă limbă este anexată traducerea legalizată a acestora (de ex: SF, </w:t>
            </w:r>
            <w:r w:rsidRPr="00B256B5">
              <w:rPr>
                <w:rFonts w:ascii="Trebuchet MS" w:hAnsi="Trebuchet MS"/>
                <w:sz w:val="16"/>
                <w:szCs w:val="16"/>
                <w:lang w:eastAsia="ro-RO"/>
              </w:rPr>
              <w:lastRenderedPageBreak/>
              <w:t>statut, act de înființare, cerere de finanțare, etc.)?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VII. Completarea, semnarea și ștampilarea unor anexe la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În cazul anexării unor documente emise în altă limbă este anexată traducerea legalizată a acestora (de ex: SF, statut, act de înființare,etc.)?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prevederile criteriului IV, pct. 4 din grila CAE (CF trebuie să fie tehnoredactată în limba română) si prevederile ghidului general, propunem eliminarea referintei la cererea de finanțare.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30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Referitor la Componenta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criteriul X. Contribuția Asociaiei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 Se aprobă participarea la programul de creştere a eficienţei energetice, intervenţiile/ măsurile de creştere a eficienţei energetice, cota de cofinanţare şi valoarea contribuţiei asociaţiei/lor de proprietari (cheltuieli eligibile şi neeligibile) și se certifică luarea la cunoștiință a luarea la cunoștiință a indicatorilor tehnico-economici ai obiectivului de investiție – faza DALI;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X. Contribuția Asociaiei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Se aprobă participarea la programul de creştere a eficienţei energetice, intervenţiile/ măsurile de creştere a eficienţei energetice, cota/cotele de cofinanţare, valoarea contribuţiei asociaţiei/lor de proprietari (cheltuieli eligibile şi neeligibile), valoarea ajutorului de natură socială acordat de UAT și se certifică luarea la cunoștință a indicatorilor tehnico-economici ai obiectivului de investiție – faza DALI;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corelare cu cap. 2.6 din ghidul specific si corectare eroare de redactare.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forma generala</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ceea ce priveste forma grilei, in vederea posibilitatii de completare a acesteiasi pe baza experientei POR 2007-2013, facem urmatoarele propuneri: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fiecare expert completeaza o grila separata, iar in cazul in care concluziile sunt diferite se aplica o procedura de mediere;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w:t>
            </w:r>
            <w:r w:rsidRPr="00B256B5">
              <w:rPr>
                <w:rFonts w:ascii="Trebuchet MS" w:hAnsi="Trebuchet MS"/>
                <w:sz w:val="16"/>
                <w:szCs w:val="16"/>
                <w:lang w:eastAsia="ro-RO"/>
              </w:rPr>
              <w:tab/>
              <w:t>introducerea, pe langa coloanele DA, NU, Comentarii, si a unei coloane cu mentiunea Nu se aplica (in special pentru subcriteriile unde se mentioneaza “daca este cazul”);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w:t>
            </w:r>
            <w:r w:rsidRPr="00B256B5">
              <w:rPr>
                <w:rFonts w:ascii="Trebuchet MS" w:hAnsi="Trebuchet MS"/>
                <w:sz w:val="16"/>
                <w:szCs w:val="16"/>
                <w:lang w:eastAsia="ro-RO"/>
              </w:rPr>
              <w:tab/>
              <w:t xml:space="preserve">includerea unor indicatii de completare ale grilei (cum se marcheaza situatiile in care o conditie nu se aplica </w:t>
            </w:r>
            <w:r w:rsidRPr="00B256B5">
              <w:rPr>
                <w:rFonts w:ascii="Trebuchet MS" w:hAnsi="Trebuchet MS"/>
                <w:sz w:val="16"/>
                <w:szCs w:val="16"/>
                <w:lang w:eastAsia="ro-RO"/>
              </w:rPr>
              <w:lastRenderedPageBreak/>
              <w:t>etc.)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w:t>
            </w:r>
            <w:r w:rsidRPr="00B256B5">
              <w:rPr>
                <w:rFonts w:ascii="Trebuchet MS" w:hAnsi="Trebuchet MS"/>
                <w:sz w:val="16"/>
                <w:szCs w:val="16"/>
                <w:lang w:eastAsia="ro-RO"/>
              </w:rPr>
              <w:tab/>
              <w:t>organizarea criteriilor de verificare in mod similar cu Grila ETF: ex. criteriul I din sectiunea A - Cererea de finantare, sa fie impartit pe 3 subcriterii (1, 2, 3) inscrise in linii SEPARATE din tabel, astfel incat fiecare subcriteriu sa poata fi bifat separat.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Consideram necesara mentionarea unor indicatii/reguli de completare ale grilei, deoarece în forma actuala, grila CAE este greu de completat si se constata dificultati în stabilirea daca un criteriu se considera indeplinit sau nu.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Astfel: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conform procedurii utilizate in cadrul POR 2007-2013</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w:t>
            </w:r>
            <w:r w:rsidRPr="00B256B5">
              <w:rPr>
                <w:rFonts w:ascii="Trebuchet MS" w:hAnsi="Trebuchet MS"/>
                <w:sz w:val="16"/>
                <w:szCs w:val="16"/>
                <w:lang w:eastAsia="ro-RO"/>
              </w:rPr>
              <w:tab/>
              <w:t>conform procedurii utilizate in cadrul POR 2007-2013</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w:t>
            </w:r>
            <w:r w:rsidRPr="00B256B5">
              <w:rPr>
                <w:rFonts w:ascii="Trebuchet MS" w:hAnsi="Trebuchet MS"/>
                <w:sz w:val="16"/>
                <w:szCs w:val="16"/>
                <w:lang w:eastAsia="ro-RO"/>
              </w:rPr>
              <w:tab/>
              <w:t>trebuie clarificat modul în care se va mentiona în grila CAE faptul ca s-au solicitat clarificari pe aspecte formale. Se va mentiona la Justificari faptul ca s-a cerut o clarificare si in ce a constat ea, iar daca e indeplinita atunci se bifeaza DA?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oportuna introducerea unei coloane în grila in care sa se specifice exact documentele/sectiunile/ anexele cu codificarile exacte, care trebuie verifcate în vederea bifarii criteriului respectiv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w:t>
            </w:r>
            <w:r w:rsidRPr="00B256B5">
              <w:rPr>
                <w:rFonts w:ascii="Trebuchet MS" w:hAnsi="Trebuchet MS"/>
                <w:sz w:val="16"/>
                <w:szCs w:val="16"/>
                <w:lang w:eastAsia="ro-RO"/>
              </w:rPr>
              <w:tab/>
              <w:t>în cadrul criteriilor numerotate cu cifre romane, nu este clar cum se va face bifarea subcriteriilor care sunt incluse în aceeasi linie din tabel (daca subcriteriile nu sunt cumulative, trebuie verificate/bifate separat)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1. AM POR consideră oportună existența unei singure grille CAE completată de către ambii experți.</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AM POR acceptă propunerea de completare, formulată de ADR Vest.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 Acest punct a fost rezolvat prin introducerea coloanei “Nu se aplică”. Modul de completare a grilei CAE se va face în mod similar perioadei de programare 2007-2013, iar detalii suplimentare se vor regăsi în procedura de lucru.</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 Acesta a fost formatul de grilă CAE agreat la nivel AM POR.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32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CAE, pag 1, Criteriul I coletul cererii de finantare, subcriteriul 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Informațiile sunt corecte și se  regăsesc inclusiv în cadrul cererii de finanțare depuse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Daca subcriteriul 1 privind informatiile care trebui sa se regaseasca pe coletul cererii de finantare nu e indeplinit și nici subcriteriul 3,  in contextul in care se precizeaza ca OI va returna documentația fără a fi deschisă, inseamna ca subcriteriul 2 nu va putea fi verificat, deoarece are in vedere informatii din cererea de finantare (iar coletul nu se mai deschide).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necesara intoducerea unei coloane cu “Nu se aplica” sau reformularea acestui subcriteriu.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De asemenea, se va mentiona cum se procedeaza daca o cerere de finantare se respinge la grila CAE.  În acest context am identificat 2 situatii: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 În cazul in care nu este respectat criteriul 1 privind </w:t>
            </w:r>
            <w:r w:rsidRPr="00B256B5">
              <w:rPr>
                <w:rFonts w:ascii="Trebuchet MS" w:hAnsi="Trebuchet MS"/>
                <w:sz w:val="16"/>
                <w:szCs w:val="16"/>
                <w:lang w:eastAsia="ro-RO"/>
              </w:rPr>
              <w:lastRenderedPageBreak/>
              <w:t>coletul cererii de finanțare: OI va returna documentația fără a fi deschisă, cererea de finanțare neintrând în procesul de evaluare și selecție  - deci singurul criteriu care se bifeza cu NU este criteriul 1, celelalte criterii din grila rămânând necompletate.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Propunem ca, pentru o cerere de finantare care se respinge la oricare din celelate criterii ale grilei CAE in afară de criteriul 1,  grila CAE sa fie parcursa si completata in totalitate (pentru disponibilitatea informatiilor necesare a fi introduse in SMIS si pentru informarea solicitantului aspura tuturor motivelor de respingere constatate).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Acest punct a fost rezolvat prin introducerea coloanei “Nu se aplică”.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33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pag 2, Criteriul III Opisul cererii de finantare, subcriteriul 2. Cererea de finanțare conține toate anexele menționate și numerotate în cadrul opisului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w:t>
            </w:r>
            <w:r w:rsidRPr="00B256B5">
              <w:rPr>
                <w:rFonts w:ascii="Trebuchet MS" w:hAnsi="Trebuchet MS"/>
                <w:sz w:val="16"/>
                <w:szCs w:val="16"/>
                <w:lang w:eastAsia="ro-RO"/>
              </w:rPr>
              <w:tab/>
              <w:t>2. Cererea de finanțare conține toate anexele care i se aplica, menționate și numerotate în cadrul opisului?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 completare,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pag 2, Criteriul IV Completarea cererii de finantare, subcriteriul 3. .  Sunt completate  cel puțin informațiile legate de titlul cererii de finanțare, de solicitant, de reprezentant legal,  de apelul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cazul necompletării acestor informați minime, cererea de finanțare va fi respinsă, neintrând în procesul de evaluare și selecție.</w:t>
            </w:r>
            <w:r w:rsidRPr="00B256B5">
              <w:rPr>
                <w:rFonts w:ascii="Trebuchet MS" w:hAnsi="Trebuchet MS"/>
                <w:sz w:val="16"/>
                <w:szCs w:val="16"/>
                <w:lang w:eastAsia="ro-RO"/>
              </w:rPr>
              <w:tab/>
              <w:t xml:space="preserve">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Rugam clarificati semnificatia acestui subcriteriu de verificare, eventual reformulare.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Din formularea existenta se intelege ca putem accepta cereri de finantare care au doar datele de identificare completate! (cel puțin informațiile legate de titlul cererii de finanțare, de solicitant, de reprezentant legal,  de apelul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Consideram ca nu pot fi acceptate cereri de finantare avand completate informatii minime, fiind obligatorie completarea tuturor sectiunilor din formularul cererii de finantare care i se aplica solicitantului.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cazul în care unele criterii de verificare sunt aplicabile pentru verificarea in MySMIS iar altele pentru verificarea formatului fizic, va rugam specificati acest aspect.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va elimina subcriteriul in discuție.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CAE - XVI. 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în copie conformă cu originalul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CAE - XVII. 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în copie conformă cu originalul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eliminarea textului "daca este cazul", deoarece este obligatorie depunerea documentului privind  decizia etapei de încadrare a proiectului în procedura de evaluare a impactului asupra mediului.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 xml:space="preserve">AM POR acceptă propunerea ADR.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36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ETF centralizata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Referitor la grila ETF, va rugam sa transmiteti modelul pentru grila ETF centralizata pentru intreaga cerere de finantare și să clarificați: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daca va contine aceleasi criterii, doar cu referire la intreaga CF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daca include si componentele respinse, unde este cazul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daca va cuprinde un punctaj cumulat al componentelor CF, caz în care se consideră necesară stabilirea manierei de calcul pentru punctarea fiecarui criteriu (de ex.: se va calcula media aritmetica  a punctajelor obtinute de fiecare componenta la criteriul respectiv?)</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completarea Grilei ETF centralizate se va utiliza modelul aferent Anexei 3.1.A.3 la Ghidul specific.</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 va fi completată cu mențiunea “Punctajul aferent fiecărui criteriu/subcriteriu în parte va reprezenta media aritmetică aferentă acestor criterii/subcriterii, pentru fiecare componentă în parte.”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Având în vedere mențiunea din grila ETF: ”În cazul în care o componentă va fi punctată cu mai putin de 60 de puncte, aceasta va fi eliminată din cererea de finanțare”, punctajul obținut de componenta respinsă nu se va lua în calcul la completarea grilei centralizate.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ETF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1.4 Tipul de racordare/branşare la reţelele de termoficare (conform soluției tehnice)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Prin proiect se vizează o clădire conectată la rețeaua de termoficare, în următoarele proporții: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  Între &gt;90% - ≤100%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b. Între &gt;75% - ≤90 %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c. între &gt;50% - ≤75%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e. Între ≥0% - ≤50%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1.4 Tipul de racordare/branşare la reţelele de termoficare (conform soluției tehnice)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Prin proiect se propune o clădire conectată la rețeaua de termoficare, în următoarele proporții: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  Între &gt;90% - ≤100%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b. Între &gt;75% - ≤90 %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c. între &gt;50% - ≤75%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d. Între ≥0% - ≤50%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 rugam sa clarificati daca acest criteriu se refera la punctarea procentajului aferent situatiei existente (inainte de realizarea lucrarilor propuse prin prezenta cerere de finantare) sau aferent situatiei obtinute dupa implementarea proiectului (conform solutiei tehnice propuse)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reformularea criteriului in vederea evitarii eventualelor confuzii cauzate de formula “se vizeaza”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va atragem atentia asupra erorii materiale constatate - punctul e) se va marca cu d).</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Acest criteriu se referă la punctarea procentajului aferent situației obținute după implementarea proiectului (conform soluției tehnice). În cazul în care documentația tehnică nu prevedere lucrări de rebranșare, se va puncta procentul de racordare existent.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Termenul “vizează” se traduce prin “are ca obiectiv”.</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Punctul e) se va marca cu d).</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38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ETF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3 Complementarea cu alte investiţii realizate din alte axe prioritare ale POR/priorităţi de investiţii, precum şi alte surse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w:t>
            </w:r>
            <w:r w:rsidRPr="00B256B5">
              <w:rPr>
                <w:rFonts w:ascii="Trebuchet MS" w:hAnsi="Trebuchet MS"/>
                <w:sz w:val="16"/>
                <w:szCs w:val="16"/>
                <w:lang w:eastAsia="ro-RO"/>
              </w:rPr>
              <w:tab/>
              <w:t>Proiectul este implementat în localităţi pentru care se fac investiţii în sistemul de termoficare sau urmează a fi finanțate din fonduri publice (europene sau naționale)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w:t>
            </w:r>
            <w:r w:rsidRPr="00B256B5">
              <w:rPr>
                <w:rFonts w:ascii="Trebuchet MS" w:hAnsi="Trebuchet MS"/>
                <w:sz w:val="16"/>
                <w:szCs w:val="16"/>
                <w:lang w:eastAsia="ro-RO"/>
              </w:rPr>
              <w:tab/>
              <w:t>Proiectul este complementar cu proiecte pentru măsurile de mobilitate urbană din cadrul priorităţii de investiţie 3.2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 Solicitantul demonstrează că proiectul face parte dintr-o strategie integrată de dezvoltare urbană finanţabilă prin axa prioritară 4 Dezvoltare urbană durabilă.</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 rugam sa specificati in cadrul ghidului specific si in anexele acestuia, dupa caz, modalitatea de verificare si implicit punctare a acestor subcriterii.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suficient sa se precizeze in formularul cererii de finantare complementaritatea cu alte investitii/strategii sau trebuie anexate documente justificative/strategie, etc?</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suficient să se precizeze în formularul cererii de finanțare complementaritatea cu alte investiții/strategii, așa cum prevede și Ghidul general, secțiunea 3.2.3.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4 Bugetul 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Bugetul este complet şi corelat cu activitățile prevăzute.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ca: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grila ETF este aferenta componentelor din cererea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sectiunea 3.2.7 din formularul cererii de finantare anexa la Ghidul general nu este defalcata cu informatii aferente fiecarei componente (este o prezentare generala pentru intreaga CF),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Rugam clarificati daca prin “activitatile prevazute” se intelege: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sectiunea 3.2.7  din formularul cererii de </w:t>
            </w:r>
            <w:r w:rsidRPr="00B256B5">
              <w:rPr>
                <w:rFonts w:ascii="Trebuchet MS" w:hAnsi="Trebuchet MS"/>
                <w:sz w:val="16"/>
                <w:szCs w:val="16"/>
                <w:lang w:eastAsia="ro-RO"/>
              </w:rPr>
              <w:lastRenderedPageBreak/>
              <w:t xml:space="preserve">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activitatile prevazute in documentatia tehnico-economica (in acest caz solicitam specificarea sectiunilor care vor fi avute in vedere) – aferente fiecărui proiect/componentă</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“Activitățile prevăzute” se referă la activitățile din documentația tehnico-economică aferentă fiecărui proiect/componentă în parte, astfel încât să nu existe activități existente nebugetate sau activități inexistente bugetate.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 Calitatea, maturitatea și sustenabilitatea proiectului[1]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 Coerenţa documentaţiei tehnico-economică[2]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Nota de subsol [1] Se va analiza pentru fiecare componentă (bloc) în parte - Punctajul aferent fiecărui criteriu/subcriteriu se va calcula în baza punctajelor componentelor (pentru fiecare criteriu/subcriteriu)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 Calitatea, maturitatea și sustenabilitatea proiectului[1]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 Coerenţa documentaţiei tehnico-economică[2]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Nota de subsol [1] Punctajul aferent fiecărui criteriu/subcriteriu se va calcula în baza punctajelor componentelor (pentru fiecare criteriu/subcriteriu)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precizarile de pe pagina 1 a grilei ETF referitoare la faptul ca grila este aferenta unei componente a CF (fapt menționat în specificațiile de completare ale grilei ETF), consideram ca prima propozitie din nota de subsol nr 1 induce in eroare. Propunem eliminarea mentiunii conform textului alaturat .</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formulată de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 Calitatea, maturitatea și sustenabilitatea proiectului[1]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 Coerenţa documentaţiei tehnico-economică[2]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 Devizul general respectă metodologia și structura în conformitate cu HG 28/2008. Devizele estimative sunt clare, complete și realiste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 Calitatea, maturitatea și sustenabilitatea proiectului[1]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 Coerenţa documentaţiei tehnico-economică[2]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 Devizul general respectă metodologia și structura în conformitate cu HG 28/2008. Devizul general si devizele pe </w:t>
            </w:r>
            <w:r w:rsidRPr="00B256B5">
              <w:rPr>
                <w:rFonts w:ascii="Trebuchet MS" w:hAnsi="Trebuchet MS"/>
                <w:sz w:val="16"/>
                <w:szCs w:val="16"/>
                <w:lang w:eastAsia="ro-RO"/>
              </w:rPr>
              <w:lastRenderedPageBreak/>
              <w:t>obiect sunt clare, complete și realiste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a asigura claritatea exprimarii, recomandam utilizarea terminologiei specifice conform HG 28/2008 privind aprobarea conţinutului-cadru al documentaţiei tehnico-economice aferente investiţiilor publice, precum şi a structurii şi metodologiei de elaborare a devizului general pentru obiective de investiţii şi lucrări de intervenţii (respectiv devize pe obiect).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consideră că termenul “estimativ” se referă la caracterul estimatoriu al devizului și nu vine în contradicție cu prevederile HG 28/2008 privind aprobarea conţinutului-cadru al documentaţiei tehnico-economice aferente investiţiilor publice, precum şi a structurii şi metodologiei de elaborare a devizului general pentru obiective de investiţii şi lucrări de intervenţii.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Situaţii particulare aplicabile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Modificarea destinaţiei apartamentelor în perioada de pregătire a proiectelor, respectiv în perioada de implementare 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De asemenea, se va avea în vedere revizuirea bugetului proiectului, în sensul includerii cheltuielilor aferente lucrărilor de intervenţie ale unui apartament care şi-a schimbat destinaţia astfel: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w:t>
            </w:r>
            <w:r w:rsidRPr="00B256B5">
              <w:rPr>
                <w:rFonts w:ascii="Trebuchet MS" w:hAnsi="Trebuchet MS"/>
                <w:sz w:val="16"/>
                <w:szCs w:val="16"/>
                <w:lang w:eastAsia="ro-RO"/>
              </w:rPr>
              <w:tab/>
              <w:t>Din spațiu de locuit în spaţiu comercial - în categoria cheltuielilor neeligibile. În plus, este nevoie de acordul proprietarului spaţiului devenit comercial pentru lucrările de intervenţii propuse.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w:t>
            </w:r>
            <w:r w:rsidRPr="00B256B5">
              <w:rPr>
                <w:rFonts w:ascii="Trebuchet MS" w:hAnsi="Trebuchet MS"/>
                <w:sz w:val="16"/>
                <w:szCs w:val="16"/>
                <w:lang w:eastAsia="ro-RO"/>
              </w:rPr>
              <w:tab/>
              <w:t xml:space="preserve">Din spațiu comercial în spațiu de locuit – în categoria cheltuielilor eligibile.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b) UAT va notifica asociaţiile de proprietari ca, în cazul în care apar modificări de destinaţie a apartamentelor de locuit în spații comerciale, în perioada de implementare a proiectelor, acestea trebuie declarate de Asociaţie, respectiv notificate de UAT către ADR şi AMPOR, cu implicaţiile de rigoare asupra finanţării nerambursabile, conform condiţiilor de finanţare expuse în Ghidul specific (se va modifica Bugetul proiectului, în sensul creșterii cheltuielilor neeligibile).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Menționăm că, în cazul în care apar modificări de destinaţie a spațiilor comerciale în apartamente de locuit, în perioada de implementare a proiectelor, bugetul proiectului nu se va modifica, întrucât cheltuielile eligibile ale unui proiect nu pot creşte după semnarea contractului.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1.</w:t>
            </w:r>
            <w:r w:rsidRPr="00B256B5">
              <w:rPr>
                <w:rFonts w:ascii="Trebuchet MS" w:hAnsi="Trebuchet MS"/>
                <w:sz w:val="16"/>
                <w:szCs w:val="16"/>
                <w:lang w:eastAsia="ro-RO"/>
              </w:rPr>
              <w:tab/>
              <w:t>Modificarea destinaţiei apartamentelor în perioada de pregătire a proiectelor, respectiv în perioada de implementare 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De asemenea, se va avea în vedere revizuirea bugetului proiectului, în sensul includerii cheltuielilor aferente lucrărilor de intervenţie ale unui apartament care şi-a schimbat destinaţia astfel: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w:t>
            </w:r>
            <w:r w:rsidRPr="00B256B5">
              <w:rPr>
                <w:rFonts w:ascii="Trebuchet MS" w:hAnsi="Trebuchet MS"/>
                <w:sz w:val="16"/>
                <w:szCs w:val="16"/>
                <w:lang w:eastAsia="ro-RO"/>
              </w:rPr>
              <w:tab/>
              <w:t xml:space="preserve">Din spațiu de locuit în spaţiu comercial/ </w:t>
            </w:r>
            <w:r w:rsidRPr="00B256B5">
              <w:rPr>
                <w:rFonts w:ascii="Trebuchet MS" w:hAnsi="Trebuchet MS"/>
                <w:sz w:val="16"/>
                <w:szCs w:val="16"/>
                <w:lang w:eastAsia="ro-RO"/>
              </w:rPr>
              <w:lastRenderedPageBreak/>
              <w:t>apartament cu alta functiune decat locuinta  - în categoria cheltuielilor neeligibile. În plus, este nevoie de acordul proprietarului spaţiului devenit comercial pentru lucrările de intervenţii propuse.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w:t>
            </w:r>
            <w:r w:rsidRPr="00B256B5">
              <w:rPr>
                <w:rFonts w:ascii="Trebuchet MS" w:hAnsi="Trebuchet MS"/>
                <w:sz w:val="16"/>
                <w:szCs w:val="16"/>
                <w:lang w:eastAsia="ro-RO"/>
              </w:rPr>
              <w:tab/>
              <w:t>Din spațiu comercial/ apartament cu alta functiune decat locuinta  în spațiu de locuit – în categoria cheltuielilor 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b) UAT va notifica asociaţiile de proprietari ca, în cazul în care apar modificări de destinaţie a apartamentelor de locuit în spații comerciale/ apartament cu alta functiune decat locuinta, în perioada de implementare a proiectelor, acestea trebuie declarate de Asociaţie, respectiv notificate de UAT către ADR şi AMPOR, cu implicaţiile de rigoare asupra finanţării nerambursabile, conform condiţiilor de finanţare expuse în Ghidul specific (se va modifica Bugetul proiectului, în sensul creșterii cheltuielilor neeligibile).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Menționăm că, în cazul în care apar modificări de destinaţie a spațiilor comerciale/ apartament cu alta functiune decat locuinta  în apartamente de locuit, în perioada de implementare a proiectelor, bugetul proiectului nu se va modifica, întrucât cheltuielile eligibile ale unui proiect nu pot creşte după semnarea contractului.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folosirea expresiei “spaţiu comercial/sau apartament cu alta functiune decat locuinta ” pentru a fi cuprinse toate cazurile posibile.</w:t>
            </w:r>
          </w:p>
        </w:tc>
        <w:tc>
          <w:tcPr>
            <w:tcW w:w="4535" w:type="dxa"/>
            <w:tcBorders>
              <w:top w:val="single" w:sz="4" w:space="0" w:color="auto"/>
              <w:left w:val="nil"/>
              <w:bottom w:val="single" w:sz="4" w:space="0" w:color="auto"/>
              <w:right w:val="single" w:sz="4" w:space="0" w:color="auto"/>
            </w:tcBorders>
            <w:noWrap/>
          </w:tcPr>
          <w:p w:rsidR="004A584E" w:rsidRPr="00455DB1" w:rsidRDefault="004A584E" w:rsidP="00455DB1">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lastRenderedPageBreak/>
              <w:t>Anexa 3.1.A.4 - Situaţii particulare aplicabile a fost actualizată/completată.</w:t>
            </w:r>
          </w:p>
          <w:p w:rsidR="004A584E" w:rsidRPr="00B256B5" w:rsidRDefault="004A584E"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Situaţii particulare aplicabile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punctul 1.</w:t>
            </w:r>
            <w:r w:rsidRPr="00B256B5">
              <w:rPr>
                <w:rFonts w:ascii="Trebuchet MS" w:hAnsi="Trebuchet MS"/>
                <w:sz w:val="16"/>
                <w:szCs w:val="16"/>
                <w:lang w:eastAsia="ro-RO"/>
              </w:rPr>
              <w:tab/>
              <w:t>Modificarea destinaţiei apartamentelor în perioada de pregătire a proiectelor, respectiv în perioada de implementare 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w:t>
            </w:r>
            <w:r w:rsidRPr="00B256B5">
              <w:rPr>
                <w:rFonts w:ascii="Trebuchet MS" w:hAnsi="Trebuchet MS"/>
                <w:sz w:val="16"/>
                <w:szCs w:val="16"/>
                <w:lang w:eastAsia="ro-RO"/>
              </w:rPr>
              <w:tab/>
              <w:t>În situaţia în care apar modificări de destinaţie a apartamentelor în perioada de pregătire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w:t>
            </w:r>
            <w:r w:rsidRPr="00B256B5">
              <w:rPr>
                <w:rFonts w:ascii="Trebuchet MS" w:hAnsi="Trebuchet MS"/>
                <w:sz w:val="16"/>
                <w:szCs w:val="16"/>
                <w:lang w:eastAsia="ro-RO"/>
              </w:rPr>
              <w:tab/>
              <w:t>..... în cazul în care apar modificări de destinaţie a apartamentelor de locuit în spații comerciale, în perioada de implementare a proiectelor</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 langa prezentarea celor 2 situatii (inainte de depunerea CF si dupa semnarea contractului de finantare) este necesara, de asemenea, precizarea situatiei în care apar modificări de destinaţie a apartamentelor/ spatiilor comerciale sau cu alta functiune decat locuinta  în perioada de evaluare si contractare a cererii de finantare, si modalitatea in care se va proceda in acest caz.</w:t>
            </w:r>
          </w:p>
        </w:tc>
        <w:tc>
          <w:tcPr>
            <w:tcW w:w="4535" w:type="dxa"/>
            <w:tcBorders>
              <w:top w:val="single" w:sz="4" w:space="0" w:color="auto"/>
              <w:left w:val="nil"/>
              <w:bottom w:val="single" w:sz="4" w:space="0" w:color="auto"/>
              <w:right w:val="single" w:sz="4" w:space="0" w:color="auto"/>
            </w:tcBorders>
            <w:noWrap/>
          </w:tcPr>
          <w:p w:rsidR="004A584E" w:rsidRPr="00455DB1" w:rsidRDefault="004A584E" w:rsidP="00455DB1">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Anexa 3.1.A.4 - Situaţii particulare aplicabile a fost actualizată/completată.</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Situaţii particulare aplicabile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punctul 3.</w:t>
            </w:r>
            <w:r w:rsidRPr="00B256B5">
              <w:rPr>
                <w:rFonts w:ascii="Trebuchet MS" w:hAnsi="Trebuchet MS"/>
                <w:sz w:val="16"/>
                <w:szCs w:val="16"/>
                <w:lang w:eastAsia="ro-RO"/>
              </w:rPr>
              <w:tab/>
              <w:t>Blocurile care au mansarde/ şarpante construite fără autorizaţie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blocurile cu mansarde/şarpante construite fără </w:t>
            </w:r>
            <w:r w:rsidRPr="00B256B5">
              <w:rPr>
                <w:rFonts w:ascii="Trebuchet MS" w:hAnsi="Trebuchet MS"/>
                <w:sz w:val="16"/>
                <w:szCs w:val="16"/>
                <w:lang w:eastAsia="ro-RO"/>
              </w:rPr>
              <w:lastRenderedPageBreak/>
              <w:t xml:space="preserve">autorizaţie se poate proceda 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sau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continuarea procesului de pregătire, evaluare şi selecţie, cu condiţia intrării în legalitate a mansardelor/şarpantelor neautorizate, până cel târziu la data începerii lucrărilor de execuţie, sub rezerva retragerii finanţării acordate în caz contrar. </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Rugam clarificarea daca mentiunea “sub rezerva retragerii finanţării acordate” se va aplica: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intregii cereri de finantare (avand in vedere ca respingerea unei componente poate avea efecte asupra indicatorilor din cererea de finantare si asupra punctajului primit in etapa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doar pentru componenta care nu a indeplinit conditionarile impuse la contractare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Având în vedere că evaluarea tehnică și financiară se face pentru fiecare componentă în parte, retragerea finanțării se va aplica doar pentru componenta care nu a indeplinit condiționările impuse la contractare.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“Ghidul solicitantului – condiții specifice de accesare a fondurilor” pentru Prioritatea de investiții 3.1 – Operațiunea </w:t>
            </w:r>
            <w:r w:rsidRPr="00B256B5">
              <w:rPr>
                <w:rFonts w:ascii="Trebuchet MS" w:hAnsi="Trebuchet MS"/>
                <w:sz w:val="16"/>
                <w:szCs w:val="16"/>
                <w:lang w:eastAsia="ro-RO"/>
              </w:rPr>
              <w:lastRenderedPageBreak/>
              <w:t>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Situaţii particulare aplicabile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punctul 3. - Blocurile care au mansarde/ şarpante construite fără autorizaţie  si punctul 5 - Blocurile care au balcoane/extinderi construite ulterior execuţiei blocului fără autorizaţie de construire</w:t>
            </w:r>
            <w:r w:rsidRPr="00B256B5">
              <w:rPr>
                <w:rFonts w:ascii="Trebuchet MS" w:hAnsi="Trebuchet MS"/>
                <w:sz w:val="16"/>
                <w:szCs w:val="16"/>
                <w:lang w:eastAsia="ro-RO"/>
              </w:rPr>
              <w:tab/>
              <w: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necesara specificarea procedurii aplicabile in cazul in care asociatia de proprietari / proprietarii nu reusesc sa intre in legalitate cu extinderile realizate (de ex.: se respinge doar componeta  respectiva sau intraga cerere de finantare?)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Având în vedere că evaluarea tehnică și financiară se face pentru fiecare componentă în parte, retragerea finanțării se va aplica doar pentru componenta care nu a indeplinit condiționările impuse la contractare.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Situaţii particulare aplicabile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w:t>
            </w:r>
            <w:r w:rsidRPr="00B256B5">
              <w:rPr>
                <w:rFonts w:ascii="Trebuchet MS" w:hAnsi="Trebuchet MS"/>
                <w:sz w:val="16"/>
                <w:szCs w:val="16"/>
                <w:lang w:eastAsia="ro-RO"/>
              </w:rPr>
              <w:tab/>
              <w:t>Blocurile care au părţi dintr-o scară de bloc deja reabilitate – situaţii: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referitor la lucrari conforme...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referitor la lucrari neconforme...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w:t>
            </w:r>
            <w:r w:rsidRPr="00B256B5">
              <w:rPr>
                <w:rFonts w:ascii="Trebuchet MS" w:hAnsi="Trebuchet MS"/>
                <w:sz w:val="16"/>
                <w:szCs w:val="16"/>
                <w:lang w:eastAsia="ro-RO"/>
              </w:rPr>
              <w:tab/>
              <w:t>Blocurile care au părţi dintr-o scară de bloc deja reabilitate – situaţii: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referitor la lucrari conforme...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acest caz declaratia asumata de proiectant va mentiona: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toate tipurile de lucrari executate anterior (inclusiv localizarea acestora)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conformitatea acestora cu solutia tehnica a proiectului propus</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includerea in proiectul propus doar a masurilor complementare de crestere a eficintei energetice in zonele care prezinta lucrari executate anterior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sau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referitor la lucrari neconforme...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acest caz declaratia asumata de proiectant va mentiona: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toate tipurile de lucrari executate anterior (inclusiv localizarea acestora)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neconformitatea acestora cu solutia tehnica a proiectului propus si necesitatea demolarii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NEINCLUDEREA costurilor acestor demolari in listele cu cantitati de lucrari ale proiectului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Ca urmare a cazurilor intalnite in proictele aferente POR 2007-2013, propunem ca Declaratia proiectantului (referitoare la conformitatea sau neconformitatea lucrarilor executate deja cu solutia tehnica propusa) sa cuprinda obligatoriu aspectele mentionate alaturat,  in vederea asigurarii ca proiectantul este informat asupra conditiilor mentionate in ghid (referitoare la includerea sau nu a acestor lucrari).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Propunem introducerea acestor Declaratii ale proiectantului (cu mentiunea – daca este cazul) si in Opisul de la  depunerea cererii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acceptă propunerea formulată de ADR Vest.</w:t>
            </w:r>
          </w:p>
          <w:p w:rsidR="00F76872" w:rsidRPr="00B256B5" w:rsidRDefault="00F76872" w:rsidP="004A584E">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w:t>
            </w:r>
            <w:r w:rsidR="004A584E">
              <w:rPr>
                <w:rFonts w:ascii="Trebuchet MS" w:hAnsi="Trebuchet MS"/>
                <w:sz w:val="16"/>
                <w:szCs w:val="16"/>
                <w:lang w:eastAsia="ro-RO"/>
              </w:rPr>
              <w:t>pisul aferent Ghidului specific</w:t>
            </w:r>
            <w:r w:rsidRPr="00B256B5">
              <w:rPr>
                <w:rFonts w:ascii="Trebuchet MS" w:hAnsi="Trebuchet MS"/>
                <w:sz w:val="16"/>
                <w:szCs w:val="16"/>
                <w:lang w:eastAsia="ro-RO"/>
              </w:rPr>
              <w:t xml:space="preserve"> </w:t>
            </w:r>
            <w:r w:rsidR="004A584E">
              <w:rPr>
                <w:rFonts w:ascii="Trebuchet MS" w:hAnsi="Trebuchet MS"/>
                <w:sz w:val="16"/>
                <w:szCs w:val="16"/>
                <w:lang w:eastAsia="ro-RO"/>
              </w:rPr>
              <w:t>p</w:t>
            </w:r>
            <w:r w:rsidRPr="00B256B5">
              <w:rPr>
                <w:rFonts w:ascii="Trebuchet MS" w:hAnsi="Trebuchet MS"/>
                <w:sz w:val="16"/>
                <w:szCs w:val="16"/>
                <w:lang w:eastAsia="ro-RO"/>
              </w:rPr>
              <w:t>revede și declarația proiectantului.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47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Situaţii particulare aplicabile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punctul 4. - Blocurile care au părţi dintr-o scară de bloc deja reabilitate  si punctul 5 - Blocurile care au balcoane/extinderi construite ulterior execuţiei blocului fără autorizaţie de construire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etapa de implementare a cererii de finantare, este necesar a se mentiona care sunt documentele pe care solicitantul trebuie sa le transmita catre OI pentru a face dovada demolarii/intrarii in legalitate.   </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Solicitantul nu va transmite niciun document OI, ci UAT va verifica și va notifica OI din cadrul ADR în legătură cu intrarea în legalitate/demolarea respectivei lucrări.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Referitor la Modelul Bugetului pentru fiecare componentă: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avand in vedere continutul modelului de buget pentru fiecare componenta, consideram necesară elaborarea unui set de instructiuni pentru completarea acestuia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propunem introducerea in cadrul bugetului componentei a unor linii bugetare care sa permita corelarea mai usoara a acestuia cu bugetul cererii de finantare si cu devizul general al componentei (blocului) (ex: linie cu valoarea cheltuielilor diverse si neprevazute)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propunem eliminarea capitolului 1 -Achizitia de terenuri/ cladiri avand in vedere ca prioritatea 3.1 apel A, se refera la reabilitarea termica a cladirilor rezidentiale.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8 Descrierea indicatorilor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indicatorii de proiect stabiliți, respectiv consumul anual specific de energie pentru încălzire (kwh/m2/an), </w:t>
            </w:r>
            <w:r w:rsidRPr="00B256B5">
              <w:rPr>
                <w:rFonts w:ascii="Trebuchet MS" w:hAnsi="Trebuchet MS"/>
                <w:sz w:val="16"/>
                <w:szCs w:val="16"/>
                <w:lang w:eastAsia="ro-RO"/>
              </w:rPr>
              <w:lastRenderedPageBreak/>
              <w:t>consumul anual specific de energie (kwh/m2/an), indicele de emisii echivalent CO2 (kgCO2/m2/an), suprafaţa totală utilă a clădirii (m2), numărul gospodăriilor  cu o clasificare mai bună a consumului de energie (nr.), informațiile vor fi furnizate de beneficiari în baza documentației tehnice aferentă proiectului de investiție finanțat.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indicatorul Consumul total anual de energie primară (kwh/an) se va utiliza Metodologia de calcul al performanței energetice a cladirilor, aprobată prin Ordinul ministrului transporturilor, construcțiilor și turismului nr. 157/2007, cu modificările și completările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Va rugam sa clarificati motivul pentru care la indicatorul  Consumul total anual de energie primară (kwh/an) nu s-a specificat faptul ca informația aceasta va fi furnizata de beneficiari/audtori energetici în baza documentației tehnice aferentă proiectului de investiție finanțat – asa cum s-a metionat  pentru restul indicatorilor de proiect.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Considerăm necesară furnizarea de informații suplimentare pentru calculul acestui indicator.</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Anexa 7 se va completa după cum urmează:</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indicatorul Consumul total anual de energie primară (kwh/an) se va utiliza Metodologia de calcul al </w:t>
            </w:r>
            <w:r w:rsidRPr="00B256B5">
              <w:rPr>
                <w:rFonts w:ascii="Trebuchet MS" w:hAnsi="Trebuchet MS"/>
                <w:sz w:val="16"/>
                <w:szCs w:val="16"/>
                <w:lang w:eastAsia="ro-RO"/>
              </w:rPr>
              <w:lastRenderedPageBreak/>
              <w:t>performanței energetice a cladirilor, aprobată prin Ordinul ministrului transporturilor, construcțiilor și turismului nr. 157/2007, cu modificările și completările ulterioare; informațiile vor fi furnizate de beneficiari în baza documentației tehnice aferentă proiectului de investiție finanțat.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Declaraţia de eligibilitate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(la momentul depunerii cererii de finantare)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w:t>
            </w:r>
            <w:r w:rsidRPr="00B256B5">
              <w:rPr>
                <w:rFonts w:ascii="Trebuchet MS" w:hAnsi="Trebuchet MS"/>
                <w:sz w:val="16"/>
                <w:szCs w:val="16"/>
                <w:lang w:eastAsia="ro-RO"/>
              </w:rPr>
              <w:tab/>
              <w:t>(completaţi cu denumirea organizaţiei solicitante)  nu se află în următoarele situații pe începând cu data depunerii cererii de finanţare, pe perioada de evaluare, selecţie şi contractare: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Declaraţia de eligibilitate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(la momentul depunerii cererii de finantare)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w:t>
            </w:r>
            <w:r w:rsidRPr="00B256B5">
              <w:rPr>
                <w:rFonts w:ascii="Trebuchet MS" w:hAnsi="Trebuchet MS"/>
                <w:sz w:val="16"/>
                <w:szCs w:val="16"/>
                <w:lang w:eastAsia="ro-RO"/>
              </w:rPr>
              <w:tab/>
              <w:t>(completaţi cu denumirea organizaţiei solicitante)  nu se află în următoarele situații începând cu data depunerii cererii de finanţare, pe perioada de evaluare, selecţie şi contractare: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eliminarea cuvantului “pe” avand in vedere ca este o greseala de redactare.</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formulată de ADR Vest.</w:t>
            </w:r>
          </w:p>
          <w:p w:rsidR="00455DB1" w:rsidRDefault="00455DB1" w:rsidP="00752C44">
            <w:pPr>
              <w:spacing w:after="0" w:line="240" w:lineRule="auto"/>
              <w:jc w:val="both"/>
              <w:rPr>
                <w:rFonts w:ascii="Trebuchet MS" w:hAnsi="Trebuchet MS"/>
                <w:sz w:val="16"/>
                <w:szCs w:val="16"/>
                <w:lang w:eastAsia="ro-RO"/>
              </w:rPr>
            </w:pPr>
          </w:p>
          <w:p w:rsidR="004A584E" w:rsidRPr="00B256B5" w:rsidRDefault="004A584E" w:rsidP="004A584E">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 xml:space="preserve">Declaraţia de eligibilitate a fost actualizată corespunzător </w:t>
            </w:r>
            <w:r w:rsidR="00455DB1" w:rsidRPr="00455DB1">
              <w:rPr>
                <w:rFonts w:ascii="Trebuchet MS" w:hAnsi="Trebuchet MS"/>
                <w:sz w:val="16"/>
                <w:szCs w:val="16"/>
                <w:lang w:eastAsia="ro-RO"/>
              </w:rPr>
              <w:t>cu cea din Ghidul</w:t>
            </w:r>
            <w:r w:rsidRPr="00455DB1">
              <w:rPr>
                <w:rFonts w:ascii="Trebuchet MS" w:hAnsi="Trebuchet MS"/>
                <w:sz w:val="16"/>
                <w:szCs w:val="16"/>
                <w:lang w:eastAsia="ro-RO"/>
              </w:rPr>
              <w:t xml:space="preserve"> general.</w:t>
            </w:r>
          </w:p>
          <w:p w:rsidR="004A584E" w:rsidRPr="00B256B5" w:rsidRDefault="004A584E"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Declarația de angajament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Să asigure contribuţia proprie și contribuția ce revine asociației/ilor de proprietari, respectiv … (introduceţi suma în lei), reprezentând …% din valoarea eligibilă a proiectului (introduceţi procentul contribuţiei la valoarea eligibilă a proiectului, conform secţiunii ............Sursele de finanţare” din formularul cererii de finanţare), în condițiile recuperării la bugetul local a contribuției ce revine asociației/ilor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Să finanţeze toate costurile neeligibile (inclusiv costurile conexe) aferente proiectului,</w:t>
            </w:r>
            <w:r w:rsidRPr="00B256B5">
              <w:rPr>
                <w:rFonts w:ascii="Trebuchet MS" w:hAnsi="Trebuchet MS"/>
                <w:sz w:val="16"/>
                <w:szCs w:val="16"/>
                <w:lang w:eastAsia="ro-RO"/>
              </w:rPr>
              <w:tab/>
            </w:r>
            <w:r w:rsidRPr="00B256B5">
              <w:rPr>
                <w:rFonts w:ascii="Trebuchet MS" w:hAnsi="Trebuchet MS"/>
                <w:sz w:val="16"/>
                <w:szCs w:val="16"/>
                <w:lang w:eastAsia="ro-RO"/>
              </w:rPr>
              <w:t></w:t>
            </w:r>
            <w:r w:rsidRPr="00B256B5">
              <w:rPr>
                <w:rFonts w:ascii="Trebuchet MS" w:hAnsi="Trebuchet MS"/>
                <w:sz w:val="16"/>
                <w:szCs w:val="16"/>
                <w:lang w:eastAsia="ro-RO"/>
              </w:rPr>
              <w:tab/>
              <w:t xml:space="preserve">Să asigure </w:t>
            </w:r>
            <w:r w:rsidRPr="00B256B5">
              <w:rPr>
                <w:rFonts w:ascii="Trebuchet MS" w:hAnsi="Trebuchet MS"/>
                <w:sz w:val="16"/>
                <w:szCs w:val="16"/>
                <w:lang w:eastAsia="ro-RO"/>
              </w:rPr>
              <w:lastRenderedPageBreak/>
              <w:t>contribuţia proprie și contribuția ce revine asociației/ilor de proprietari, respectiv … (introduceţi suma în lei conform secţiunii ............Sursele de finanţare” din formularul cererii de finanţare), reprezentând minim 40 % din valoarea eligibilă a proiectului, în condițiile recuperării la bugetul local a contribuției ce revine asociației/ilor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Să finanţeze toate costurile neeligibile (inclusiv costurile conexe) aferente proiectului, în condițiile recuperării la bugetul local a contribuției ce revine asociației/ilor de proprietari aferenta cheltuielilor neeligibile (acolo unde este cazul),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Referitor la declaratia de angajament, propunem urmatoarele: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reformularea mai clara a instuctiunilor de completare a valorii contibutiei proprii, avand in vedere ca valoarea este precizata ca suma, nu ca si procent in cadrul sectiunii Surse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mentionarea procentului de minim 40% in modelul atasat ghidului din moment ce se subînțelege că acesta este doar o limita minima impusa,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mentionarea faptului ca un anumit procent din cheltuielile neeligibile (datorat tipului de lucrari sau a functiunii spatiilor la care se realizeaza) va fi recuperat  de la asociatia de proprietari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before="120" w:after="120"/>
              <w:jc w:val="both"/>
              <w:rPr>
                <w:rFonts w:ascii="Trebuchet MS" w:hAnsi="Trebuchet MS"/>
                <w:sz w:val="16"/>
                <w:szCs w:val="16"/>
              </w:rPr>
            </w:pPr>
            <w:r w:rsidRPr="00B256B5">
              <w:rPr>
                <w:rFonts w:ascii="Trebuchet MS" w:hAnsi="Trebuchet MS"/>
                <w:sz w:val="16"/>
                <w:szCs w:val="16"/>
              </w:rPr>
              <w:lastRenderedPageBreak/>
              <w:t xml:space="preserve">Modelul de Declarație de </w:t>
            </w:r>
            <w:r w:rsidR="00455DB1">
              <w:rPr>
                <w:rFonts w:ascii="Trebuchet MS" w:hAnsi="Trebuchet MS"/>
                <w:sz w:val="16"/>
                <w:szCs w:val="16"/>
              </w:rPr>
              <w:t>angajament</w:t>
            </w:r>
            <w:r w:rsidRPr="00B256B5">
              <w:rPr>
                <w:rFonts w:ascii="Trebuchet MS" w:hAnsi="Trebuchet MS"/>
                <w:sz w:val="16"/>
                <w:szCs w:val="16"/>
              </w:rPr>
              <w:t xml:space="preserve"> va fi actualizat pentru o mai bună înțelegere, după cum urmează:</w:t>
            </w:r>
          </w:p>
          <w:p w:rsidR="00455DB1" w:rsidRPr="00B256B5" w:rsidRDefault="00455DB1" w:rsidP="00752C44">
            <w:pPr>
              <w:spacing w:before="120" w:after="120"/>
              <w:jc w:val="both"/>
              <w:rPr>
                <w:rFonts w:ascii="Trebuchet MS" w:hAnsi="Trebuchet MS"/>
                <w:sz w:val="16"/>
                <w:szCs w:val="16"/>
              </w:rPr>
            </w:pPr>
            <w:r w:rsidRPr="00455DB1">
              <w:rPr>
                <w:rFonts w:ascii="Trebuchet MS" w:hAnsi="Trebuchet MS"/>
                <w:sz w:val="16"/>
                <w:szCs w:val="16"/>
              </w:rPr>
              <w:t xml:space="preserve">Să asigure contribuţia proprie și contribuția ce revine asociației/ilor de proprietari, respectiv … (introduceţi suma în lei), reprezentând …% din valoarea eligibilă a proiectului (introduceţi procentul contribuţiei la valoarea eligibilă a proiectului, conform secţiunii ……..Sursele de finanţare” din formularul cererii de finanţare), în condițiile recuperării la bugetul local a contribuției ce revine </w:t>
            </w:r>
            <w:r w:rsidRPr="00455DB1">
              <w:rPr>
                <w:rFonts w:ascii="Trebuchet MS" w:hAnsi="Trebuchet MS"/>
                <w:sz w:val="16"/>
                <w:szCs w:val="16"/>
              </w:rPr>
              <w:lastRenderedPageBreak/>
              <w:t>asociației/ilor de proprietari,</w:t>
            </w:r>
          </w:p>
          <w:p w:rsidR="00F76872" w:rsidRPr="00B256B5" w:rsidRDefault="00F76872" w:rsidP="00752C44">
            <w:pPr>
              <w:spacing w:before="120" w:after="120"/>
              <w:jc w:val="both"/>
              <w:rPr>
                <w:rFonts w:ascii="Trebuchet MS" w:hAnsi="Trebuchet MS"/>
                <w:iCs/>
                <w:sz w:val="16"/>
                <w:szCs w:val="16"/>
              </w:rPr>
            </w:pPr>
            <w:r w:rsidRPr="00B256B5">
              <w:rPr>
                <w:rFonts w:ascii="Trebuchet MS" w:hAnsi="Trebuchet MS"/>
                <w:iCs/>
                <w:sz w:val="16"/>
                <w:szCs w:val="16"/>
              </w:rPr>
              <w:t>Având în vedere ca procentul de 40% este o limită minimă impusă de Ghidul specific, aceasta nu poate fi specificată în modelul standard.</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iCs/>
                <w:sz w:val="16"/>
                <w:szCs w:val="16"/>
              </w:rPr>
              <w:t>Celelalte mențiuni se vor păstra în concordanță cu modelul standard din Ghidul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 Coletul cererii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 Coletul Cererii de finanţare este sigilat şi poartă toate detaliile de identificare: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Axa prioritară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Prioritatea de investiții“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Apelul de proiecte nr.“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Organism intermediar denumirea Organismului intermediar la sediul căruia se depune cererea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Solicitant Denumirea şi adresa sediului solicitantului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Proiectul Titlul şi locul de implementare a proiectului (localitatea, judeţul)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 Coletul cererii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 Coletul Cererii de finanţare este sigilat şi poartă toate detaliile de identificare: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Axa prioritară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Prioritatea de investiții“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Apelul de proiecte nr.“ .............” , inclusiv OPERATIUNEA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Organism intermediar denumirea Organismului </w:t>
            </w:r>
            <w:r w:rsidRPr="00B256B5">
              <w:rPr>
                <w:rFonts w:ascii="Trebuchet MS" w:hAnsi="Trebuchet MS"/>
                <w:sz w:val="16"/>
                <w:szCs w:val="16"/>
                <w:lang w:eastAsia="ro-RO"/>
              </w:rPr>
              <w:lastRenderedPageBreak/>
              <w:t>intermediar la sediul căruia se depune cererea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Solicitant Denumirea şi adresa sediului solicitantului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Proiectul Titlul şi locul de implementare a proiectului (localitatea, judeţul)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acceptă propunerea formulată de ADR Nord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XI. Declarația privind nedeductibilitatea TVA</w:t>
            </w:r>
          </w:p>
          <w:p w:rsidR="00F76872" w:rsidRPr="00B256B5" w:rsidRDefault="00F76872" w:rsidP="00752C44">
            <w:pPr>
              <w:numPr>
                <w:ilvl w:val="0"/>
                <w:numId w:val="36"/>
              </w:num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este atasat model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Mode</w:t>
            </w:r>
            <w:r w:rsidR="00FD3065">
              <w:rPr>
                <w:rFonts w:ascii="Trebuchet MS" w:hAnsi="Trebuchet MS"/>
                <w:sz w:val="16"/>
                <w:szCs w:val="16"/>
                <w:lang w:eastAsia="ro-RO"/>
              </w:rPr>
              <w:t>l</w:t>
            </w:r>
            <w:r w:rsidRPr="00B256B5">
              <w:rPr>
                <w:rFonts w:ascii="Trebuchet MS" w:hAnsi="Trebuchet MS"/>
                <w:sz w:val="16"/>
                <w:szCs w:val="16"/>
                <w:lang w:eastAsia="ro-RO"/>
              </w:rPr>
              <w:t>ul este atașat la Ghidul General – Model J</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"Documentația tehnico - economică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[Documentaţia tehnico-economică se depune doar în format electronic, scanată (pentru fiecare componentă în parte, organizată pe foldere distincte, în ordinea componentelor din cererea de finanțare). Planşele se pot depune scanat sau în formatul în care au fost elaborate electronic însoţite de declaraţia pe proprie răspundere a reprezentantului legal al solicitantului şi viza proiectantului cu privire la conformitatea acestora]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DALI,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Expertiza tehnică a clădirii,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Raportul de audit energetic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u w:val="single"/>
                <w:lang w:eastAsia="ro-RO"/>
              </w:rPr>
              <w:t>Propunere ADR</w:t>
            </w: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"Documentația tehnico - economică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[Documentaţia tehnico-economică se depune INTR-UN EXEMPLAR TIPARIT precum si in format electronic, scanată (pentru fiecare componentă în parte, organizată pe foldere distincte, în ordinea componentelor din cererea de finanțare). Planşele se pot depune scanat sau în formatul în care au fost elaborate electronic însoţite de declaraţia pe proprie răspundere a reprezentantului legal al solicitantului şi viza proiectantului cu privire la conformitatea acestora]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DALI,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Expertiza tehnică a clădirii,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Raportul de audit energetic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foarte dificila verificare unei documentatii in format electronic, in special in ce priveste plansele de format mare, la care dincolo de faptul ca nu se poate avea o imagine de ansamblu rezonabila, ar fi necesare echipamente speciale, monitoare cu diagonala si rezolutie mare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Această abordare este reglementată de Ghidul</w:t>
            </w:r>
            <w:r w:rsidRPr="00B256B5">
              <w:rPr>
                <w:rFonts w:ascii="Trebuchet MS" w:hAnsi="Trebuchet MS"/>
                <w:sz w:val="16"/>
                <w:szCs w:val="16"/>
                <w:lang w:eastAsia="ro-RO"/>
              </w:rPr>
              <w:t xml:space="preserve">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"XIV. Componenta şi activităţile sale se încadrează în obiectivele priorităţii de investiţii 3.1, Operaţiunea A - Clădiri Rezidenţiale, şi în acţiunile specifice sprijinite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Componenta propune intervenţii din categoria I A însoţite, după caz, de lucrări din celelalte categorii menţionate în ghidul specific, în funcţie de măsurile propuse prin auditul energetic?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"Propunem introducerea obligativitatii montarii echipamentelor de măsurare individuală a consumurilor de energie termică pentru apartamentele care sunt racordate la sistemul de termoficare centralizata.</w:t>
            </w:r>
            <w:r w:rsidRPr="00B256B5">
              <w:rPr>
                <w:rFonts w:ascii="Trebuchet MS" w:hAnsi="Trebuchet MS"/>
                <w:sz w:val="16"/>
                <w:szCs w:val="16"/>
                <w:lang w:eastAsia="ro-RO"/>
              </w:rPr>
              <w:tab/>
              <w:t xml:space="preserv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 contrar pentru aceste apartamente nu se justifica investitia realizata, neexistand posibilitatea unui control a cantitatii de energie termica consumata/apartament (si nu se poate realiza reducerea costului cu energia termica). De asemenea nu exista nici motivatia economisirii/optimizarii consumului pentru proprietarii acestor apartamente daca nu se individualizeaza consumul</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 xml:space="preserve">Pag. 13 – în cuprinsul notei de subsol nr. 6 se menționează: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Legii 121/2014 privind eficienţa energetică, art. 10, alin. (4) şi (5):</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(4) În cazul în care încălzirea/răcirea sau apa caldă pentru o clădire sunt furnizate din sistemul de alimentare centralizată cu energie termică, este obligatorie montarea contoarelor de energie termică în punctele de delimitare/separare a instalaţiilor din punctul de vedere al </w:t>
            </w:r>
            <w:r w:rsidRPr="00B256B5">
              <w:rPr>
                <w:rFonts w:ascii="Trebuchet MS" w:hAnsi="Trebuchet MS"/>
                <w:sz w:val="16"/>
                <w:szCs w:val="16"/>
                <w:lang w:eastAsia="ro-RO"/>
              </w:rPr>
              <w:lastRenderedPageBreak/>
              <w:t xml:space="preserve">proprietăţii sau al dreptului de administrare. </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 În imobilele de tip condominiu racordate la sistemul de alimentare centralizată cu energie termică, este obligatorie montarea contoarelor până la 31 decembrie 2016 pentru individualizarea consumurilor de energie pentru încălzire/răcire şi apă caldă la nivelul fiecărui apartament sau spaţiu cu altă destinaţie. În cazul în care utilizarea de contoare individuale nu este fezabilă din punct de vedere tehnic sau nu este eficienţa din punct de vedere al costurilor, este obligatorie montarea repartitoarelor individuale de costuri pe toate corpurile de încălzire din fiecare unitate imobiliara în parte.”</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Formularul grilei</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Ghidul Specific pctul 3.3 Criterii de evaluare tehnică și financiară sunt trecute 6 criterii de evaluare, iar in grila ETF sunt doar 5.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 rugam corelati informatiile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Informațiile au fost corelate cu respectarea ordinii din Grila ETF.</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5.1b.  Costurile au fost încadrate în preţurile unitare de referinţă pentru lucrări de intervenţie/activităţi eligibile prevăzute în standardul de cost aplicabil, respectiv alte documente relevante - dacă nu există standarde de cost.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atasarea la documentatia tehnico-economica a  unei note asumate de proiectant din care sa reiasa incadrarea in standardele de cost aferente lucrarilor din categoria 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"1.In caz contrar verificarea incadrarii in standardele de cost se poate face doar prin calcule extrem de laborioase, care necesita un timp indelungat, efectuate de evaluatorii tehnico-economici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Pentru lucrarile pentru care nu exista standarde de cost va rugam sa precizati care sunt documentele justificative acceptabile in procesul de evaluare"</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secțiunea 3.3, punctul 5, se va completa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455DB1">
              <w:rPr>
                <w:rFonts w:ascii="Trebuchet MS" w:hAnsi="Trebuchet MS"/>
                <w:sz w:val="16"/>
                <w:szCs w:val="16"/>
                <w:lang w:val="en-US" w:eastAsia="ro-RO"/>
              </w:rPr>
              <w:t>“</w:t>
            </w:r>
            <w:r w:rsidRPr="00455DB1">
              <w:rPr>
                <w:rFonts w:ascii="Trebuchet MS" w:hAnsi="Trebuchet MS"/>
                <w:sz w:val="16"/>
                <w:szCs w:val="16"/>
                <w:lang w:eastAsia="ro-RO"/>
              </w:rPr>
              <w:t>În acest sens, se va atașa la documentația tehnico-economică o notă asumată de proiectant din care să reiasă încadrarea în standardele de cost”.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Referitor la documentele justificative, AM POR nu consideră necesară enumerarea în mod exhaustiv a tipului de documente care pot fi acceptate pentru justificarea costurilor.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Crit. 3 Complementaritatea cu alte investiții realizate din alte axe prioritare ale POR/Prioritate de investiţie, precum și alte surse de finanțare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Proiectul este implementat în localităţi pentru care se fac investiţii în sistemul de termoficare sau urmează a fi finanțate din fonduri publice (europene sau naționale).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Clarificati unde se vor regasi aceste informatii si daca sunt necesare documente suport in vederea demonstrarii faptului ca sunt/vor fi finantate aceste investitii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suficient să se precizeze în formularul cererii de finanțare complementaritatea cu alte investiții/strategii, așa cum prevede și Ghidul general, secțiunea 3.2.3.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59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3 Complementaritatea cu alte investiții realizate din alte axe prioritare ale POR/Prioritate de investiţie, precum și alte surse de finanțare, pct.b) si c)</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Clarificati modalitatea prin care se poate acorda punctaj la acest criteriu </w:t>
            </w:r>
            <w:r w:rsidRPr="00C817AE">
              <w:rPr>
                <w:rFonts w:ascii="Trebuchet MS" w:hAnsi="Trebuchet MS"/>
                <w:sz w:val="16"/>
                <w:szCs w:val="16"/>
                <w:lang w:eastAsia="ro-RO"/>
              </w:rPr>
              <w:t>in conditiile in care documente ca Planurile de Mobilitate Urbana precum si Strategiile  Integrate de Dezvoltare Urbana nu sunt finalizate.</w:t>
            </w:r>
            <w:r w:rsidRPr="00B256B5">
              <w:rPr>
                <w:rFonts w:ascii="Trebuchet MS" w:hAnsi="Trebuchet MS"/>
                <w:sz w:val="16"/>
                <w:szCs w:val="16"/>
                <w:lang w:eastAsia="ro-RO"/>
              </w:rPr>
              <w:t xml:space="preserv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Prioritatea de investitii 3.1 se va lansa ulterior definitivarii/evaluarii documentelor  precizate mai sus?</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w:t>
            </w:r>
            <w:r w:rsidRPr="00840595">
              <w:rPr>
                <w:rFonts w:ascii="Trebuchet MS" w:hAnsi="Trebuchet MS"/>
                <w:sz w:val="16"/>
                <w:szCs w:val="16"/>
                <w:lang w:eastAsia="ro-RO"/>
              </w:rPr>
              <w:t>suficient să se precizeze în formularul cererii de finanțare complementaritatea cu alte investiții/strategii, așa cum prevede și Ghidul general, secțiunea 3.2.3.</w:t>
            </w:r>
            <w:r w:rsidRPr="00B256B5">
              <w:rPr>
                <w:rFonts w:ascii="Trebuchet MS" w:hAnsi="Trebuchet MS"/>
                <w:sz w:val="16"/>
                <w:szCs w:val="16"/>
                <w:lang w:eastAsia="ro-RO"/>
              </w:rPr>
              <w:t xml:space="preserve">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centralizatoare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 rugam precizati daca si punctajul total din grila centralizatoare trebuie sa fie minim 60 de puncte sau doar punctajul pe componente trebuie sa indeplineasca aceasta cerinta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Având în vedere că Grila centralizatoare va reprezenta media aritmetică a grilelor aferente componentelor ce au obținut punctaj de trecere, punctajul total din grila centralizatoare va fi de minim 60 de puncte.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3.1.A.3.1 la grila ETF</w:t>
            </w:r>
            <w:r w:rsidRPr="00B256B5">
              <w:rPr>
                <w:rFonts w:ascii="Trebuchet MS" w:hAnsi="Trebuchet MS"/>
                <w:sz w:val="16"/>
                <w:szCs w:val="16"/>
                <w:lang w:eastAsia="ro-RO"/>
              </w:rPr>
              <w:tab/>
            </w:r>
            <w:r w:rsidRPr="00B256B5">
              <w:rPr>
                <w:rFonts w:ascii="Trebuchet MS" w:hAnsi="Trebuchet MS"/>
                <w:sz w:val="16"/>
                <w:szCs w:val="16"/>
                <w:lang w:eastAsia="ro-RO"/>
              </w:rPr>
              <w:tab/>
            </w:r>
          </w:p>
          <w:p w:rsidR="00D242CD" w:rsidRDefault="00D242CD" w:rsidP="00752C44">
            <w:pPr>
              <w:shd w:val="clear" w:color="auto" w:fill="FFFFFF"/>
              <w:spacing w:after="0" w:line="240" w:lineRule="auto"/>
              <w:jc w:val="both"/>
              <w:rPr>
                <w:rFonts w:ascii="Trebuchet MS" w:hAnsi="Trebuchet MS"/>
                <w:sz w:val="16"/>
                <w:szCs w:val="16"/>
                <w:lang w:eastAsia="ro-RO"/>
              </w:rPr>
            </w:pPr>
          </w:p>
          <w:p w:rsidR="00D242CD" w:rsidRPr="00B256B5" w:rsidRDefault="00D242CD"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1. </w:t>
            </w:r>
            <w:r w:rsidRPr="00D242CD">
              <w:rPr>
                <w:rFonts w:ascii="Trebuchet MS" w:hAnsi="Trebuchet MS"/>
                <w:sz w:val="16"/>
                <w:szCs w:val="16"/>
                <w:lang w:eastAsia="ro-RO"/>
              </w:rPr>
              <w:t>Contradictie - aceasta anexa contine doar elemente de natura cantitativa, respectiv de conformitate cu continutul cadru, pe cand scopul utilizarii ei este de a ajuta la evaluarea calitativa a documentatiei.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Ar fi necesar de precizat sistemul de cuantificare a continutului, respectiv de traducere in punctaje a continutului/lipsurilor"</w:t>
            </w:r>
          </w:p>
          <w:p w:rsidR="00527CB7" w:rsidRPr="00B256B5" w:rsidRDefault="00527CB7"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highlight w:val="yellow"/>
                <w:lang w:eastAsia="ro-RO"/>
              </w:rPr>
            </w:pPr>
          </w:p>
          <w:p w:rsidR="00527CB7" w:rsidRPr="00B256B5" w:rsidRDefault="00527CB7" w:rsidP="00752C44">
            <w:pPr>
              <w:spacing w:after="0" w:line="240" w:lineRule="auto"/>
              <w:jc w:val="both"/>
              <w:rPr>
                <w:rFonts w:ascii="Trebuchet MS" w:hAnsi="Trebuchet MS"/>
                <w:sz w:val="16"/>
                <w:szCs w:val="16"/>
                <w:highlight w:val="yellow"/>
                <w:lang w:eastAsia="ro-RO"/>
              </w:rPr>
            </w:pPr>
          </w:p>
          <w:p w:rsidR="00D242CD"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va analiza aspectele sesizate de dumneavoastră și va lua în considerare posibilitatea actualizării Ghidului specific.</w:t>
            </w:r>
          </w:p>
          <w:p w:rsidR="00D242CD" w:rsidRDefault="00D242CD" w:rsidP="00752C44">
            <w:pPr>
              <w:spacing w:after="0" w:line="240" w:lineRule="auto"/>
              <w:jc w:val="both"/>
              <w:rPr>
                <w:rFonts w:ascii="Trebuchet MS" w:hAnsi="Trebuchet MS"/>
                <w:sz w:val="16"/>
                <w:szCs w:val="16"/>
                <w:lang w:eastAsia="ro-RO"/>
              </w:rPr>
            </w:pPr>
          </w:p>
          <w:p w:rsidR="00D242CD" w:rsidRDefault="00D242CD"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5D0CAB">
              <w:rPr>
                <w:rFonts w:ascii="Trebuchet MS" w:hAnsi="Trebuchet MS"/>
                <w:sz w:val="16"/>
                <w:szCs w:val="16"/>
                <w:lang w:eastAsia="ro-RO"/>
              </w:rPr>
              <w:t>AM POR nu consideră necesară detalierea sistemului de punctare al criteriului 5.1 din Grila ETF, punctarea acestui criteriu fiind responsabilitatea evaluatorilor independenți.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18 punctul 3.4.1 B. c)</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Precizati daca valoarea de 4000 lei/bloc pentru info si pub este valoare cu TVA sau fara.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Toate limitele bugetare din Ghidul solicitantului se referă la valoarea fără TVA.</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3.4.1 Cheltuieli eligibile în cadrul acestui apel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Clarificati daca sunt eligibile cheltuielile cu inlocuirea parapetilor la balcoane in vederea inchiderii acestora cu tamplarie termoizolanta (in cazul parapetilor din sticla sau din alte structuri care nu sustin o tamplarie termoizolanta)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Dacă aceste lucrări conduc la o reducere a consumului de energie, vor fi incluse în categoria: I.</w:t>
            </w:r>
            <w:r w:rsidRPr="00B256B5">
              <w:rPr>
                <w:rFonts w:ascii="Trebuchet MS" w:hAnsi="Trebuchet MS"/>
                <w:sz w:val="16"/>
                <w:szCs w:val="16"/>
                <w:lang w:eastAsia="ro-RO"/>
              </w:rPr>
              <w:tab/>
              <w:t>Măsuri de creștere a eficienței energetice a clădirilor rezidențiale, litera A. Lucrări de reabilitare termică a anvelopei.</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cazul în care aceste lucrări nu conduc la o reducere a consumului de energie (fiind necesare doar ca soluție tehnică), acestea vor fi incluse în categoria: II.</w:t>
            </w:r>
            <w:r w:rsidRPr="00B256B5">
              <w:rPr>
                <w:rFonts w:ascii="Trebuchet MS" w:hAnsi="Trebuchet MS"/>
                <w:sz w:val="16"/>
                <w:szCs w:val="16"/>
                <w:lang w:eastAsia="ro-RO"/>
              </w:rPr>
              <w:tab/>
              <w:t>Măsuri conexe care contribuie la implementarea componentei.</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Formularul de buget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ca modelul de buget sa fie in concordanta cu modelul de Deviz General.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Nu este clar cum se face corelarea intre modelul de buget prezentat in anexa la GS si DG. Clarificati explicit ce cheltuieli se vor trece la fiecare cap. din buget. Clarificati </w:t>
            </w:r>
            <w:r w:rsidRPr="00B256B5">
              <w:rPr>
                <w:rFonts w:ascii="Trebuchet MS" w:hAnsi="Trebuchet MS"/>
                <w:sz w:val="16"/>
                <w:szCs w:val="16"/>
                <w:lang w:eastAsia="ro-RO"/>
              </w:rPr>
              <w:lastRenderedPageBreak/>
              <w:t>de asemenea conditionarile pentru modalitatea in care trebuie elaborate devizele pe obiect astfel incat sa se poata incadra si verifca incadrarea in capitolele si liniile bugetare, in contextul conditionarilor impuse de forma de buget propusa ( de ex pentru cuantificarea costurilor aferente liniilor de buget 2.1.1 si 2.1.2 ar fi necesara elaborarea de devize pe obiect separate pe lucrari de categorie I si de categorie II)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 xml:space="preserve">Conform HG 28/2008, Devizul general și devizele pe obiect nu sunt împărțite în cheltuieli eligibile și neeligibile. </w:t>
            </w:r>
            <w:r w:rsidRPr="00B256B5">
              <w:rPr>
                <w:rFonts w:ascii="Trebuchet MS" w:hAnsi="Trebuchet MS"/>
                <w:sz w:val="16"/>
                <w:szCs w:val="16"/>
              </w:rPr>
              <w:lastRenderedPageBreak/>
              <w:t>Devizul general aferent fiecărei componente este cel care va sta la baza elaborării Bugetului componentei. Devizul general este responsabilitatea proiectantului, care va respecta prevederile HG 28/2008, iar completarea Bugetului componentei și ulterior bugetului cererii de finanțare este responsabilitatea solicitantului, care va trebui să respecte limitele maxime eligibile impuse de Ghidul specific.</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65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 1 Achiziții terenuri/clădiri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necesar sa se precizeze explicit in Ghidul Solicitantului situatiile in care pot fi considerate asemenea achizitii si tipurile de cheltuieli eligibile aferente acestui capitol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 5.1 Cheltuieli salariale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 rugam precizati tipurile de cheltuieli eligibile aferente acestui capitol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Ghidul Specific, subpunctul 3.4.2 Cheltuielile neeligibile în cadrul acestui apel de proiecte - este trecut si auditul financiar extern, insa in modelul de calcul pentru contributia AP (Anexa 3.1.A.1.1) acest tip de cheltuiala este considerata eligibila. Va rugam corelati informatiile.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fost actualizată Anexa 3.1.A.1.1.</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Clarificati daca cheltuielile neeligibile din buget provenite din subcap. 3.4.2 Cheltuielile neeligibile în cadrul acestui apel de proiecte, lit.a) - l) din Ghidul Solicitantului sunt suportate in totalitate de catre UAT.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Asociația de proprietari va contribui cu 25% din cheltuielile aferente lucrărilor de construcție-montaj, care cuprind atât cheltuieli eligibile, cât și cheltuieli neeligibile.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Cheltuielile neeligibile în discuție nu vor fi suportate în totalitate de UAT. De exemplu, cheltuielile de întreținere a obiectivelor finanțate prin proiect vor cădea în sarcina Asociației de proprietari, conform contractului încheiat între aceștia în vederea pregătirii şi implementarii fiecărei componente incluse în cererea de finanţare.</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455DB1" w:rsidRDefault="00F76872" w:rsidP="00752C44">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Referitor la textul pe la subpct. 3.4.2 Cheltuielile neeligibile în cadrul acestui apel de proiecte - "Sunt considerate cheltuieli neeligibile cheltuielile datorate destinaţiei spaţiului în proprietate (spaţiile comerciale, inclusiv apartamentele cu altă destinaţie decât locuinţă). Pentru aceste spaţii, proprietarii lor (sau Asociația de proprietari dacă decide în acest sens) vor(va) suporta în proporţie de 100% cheltuielile privind lucrările intervenție ce revin spaţiilor respective, conform cotei-părţi din proprietatea comună aferentă aplicată valorii totale a lucrărilor de contrucţii şi montaj din devizul general al obiectivului de investiție"</w:t>
            </w:r>
            <w:r w:rsidRPr="00455DB1">
              <w:rPr>
                <w:rFonts w:ascii="Trebuchet MS" w:hAnsi="Trebuchet MS"/>
                <w:sz w:val="16"/>
                <w:szCs w:val="16"/>
                <w:lang w:eastAsia="ro-RO"/>
              </w:rPr>
              <w:tab/>
            </w:r>
          </w:p>
          <w:p w:rsidR="00F76872" w:rsidRPr="00455DB1" w:rsidRDefault="00F76872" w:rsidP="00752C44">
            <w:pPr>
              <w:shd w:val="clear" w:color="auto" w:fill="FFFFFF"/>
              <w:spacing w:after="0" w:line="240" w:lineRule="auto"/>
              <w:jc w:val="both"/>
              <w:rPr>
                <w:rFonts w:ascii="Trebuchet MS" w:hAnsi="Trebuchet MS"/>
                <w:sz w:val="16"/>
                <w:szCs w:val="16"/>
                <w:lang w:eastAsia="ro-RO"/>
              </w:rPr>
            </w:pPr>
          </w:p>
          <w:p w:rsidR="00F76872" w:rsidRPr="00455DB1" w:rsidRDefault="00F76872" w:rsidP="00752C44">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 xml:space="preserve">Propunem atasarea la documentatia tehnico-economica a </w:t>
            </w:r>
            <w:r w:rsidRPr="00455DB1">
              <w:rPr>
                <w:rFonts w:ascii="Trebuchet MS" w:hAnsi="Trebuchet MS"/>
                <w:sz w:val="16"/>
                <w:szCs w:val="16"/>
                <w:lang w:eastAsia="ro-RO"/>
              </w:rPr>
              <w:lastRenderedPageBreak/>
              <w:t xml:space="preserve">devizelor pe obiecte realizate pe spatii individuale (apartamente - eligibile; spatii cu alta destinatie - neeligibile;           spatii comune - procent din cota-parte aferenta apartamentelor - eligibile si procent din cota-partea aferenta spatiilor cu alta destinatie - neeligibile si alte devize referitoare la lucrari neeligibile (unde este cazul). </w:t>
            </w:r>
          </w:p>
          <w:p w:rsidR="00F76872" w:rsidRPr="00455DB1" w:rsidRDefault="00F76872" w:rsidP="00752C44">
            <w:pPr>
              <w:shd w:val="clear" w:color="auto" w:fill="FFFFFF"/>
              <w:spacing w:after="0" w:line="240" w:lineRule="auto"/>
              <w:jc w:val="both"/>
              <w:rPr>
                <w:rFonts w:ascii="Trebuchet MS" w:hAnsi="Trebuchet MS"/>
                <w:sz w:val="16"/>
                <w:szCs w:val="16"/>
                <w:lang w:eastAsia="ro-RO"/>
              </w:rPr>
            </w:pPr>
          </w:p>
          <w:p w:rsidR="00F76872" w:rsidRPr="00455DB1" w:rsidRDefault="00F76872" w:rsidP="00752C44">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Va rugam sa luati in calcul posibilitatea ca in cadrul costurilor pe apartament sa intervina si costuri neeligibile, daca este cazul ( de ex. parapeti balcon)</w:t>
            </w:r>
            <w:r w:rsidRPr="00455DB1">
              <w:rPr>
                <w:rFonts w:ascii="Trebuchet MS" w:hAnsi="Trebuchet MS"/>
                <w:sz w:val="16"/>
                <w:szCs w:val="16"/>
                <w:lang w:eastAsia="ro-RO"/>
              </w:rPr>
              <w:tab/>
            </w:r>
          </w:p>
          <w:p w:rsidR="00F76872" w:rsidRPr="00455DB1" w:rsidRDefault="00F76872" w:rsidP="00752C44">
            <w:pPr>
              <w:shd w:val="clear" w:color="auto" w:fill="FFFFFF"/>
              <w:spacing w:after="0" w:line="240" w:lineRule="auto"/>
              <w:jc w:val="both"/>
              <w:rPr>
                <w:rFonts w:ascii="Trebuchet MS" w:hAnsi="Trebuchet MS"/>
                <w:sz w:val="16"/>
                <w:szCs w:val="16"/>
                <w:lang w:eastAsia="ro-RO"/>
              </w:rPr>
            </w:pPr>
          </w:p>
          <w:p w:rsidR="00F76872" w:rsidRPr="00455DB1" w:rsidRDefault="00F76872" w:rsidP="00752C44">
            <w:pPr>
              <w:shd w:val="clear" w:color="auto" w:fill="FFFFFF"/>
              <w:spacing w:after="0" w:line="240" w:lineRule="auto"/>
              <w:jc w:val="both"/>
              <w:rPr>
                <w:rFonts w:ascii="Trebuchet MS" w:hAnsi="Trebuchet MS"/>
                <w:sz w:val="16"/>
                <w:szCs w:val="16"/>
                <w:lang w:eastAsia="ro-RO"/>
              </w:rPr>
            </w:pPr>
            <w:r w:rsidRPr="00455DB1">
              <w:rPr>
                <w:rFonts w:ascii="Trebuchet MS" w:hAnsi="Trebuchet MS"/>
                <w:sz w:val="16"/>
                <w:szCs w:val="16"/>
                <w:lang w:eastAsia="ro-RO"/>
              </w:rPr>
              <w:t>Clarificati cum se va realiza impartirea (verificarea corecta a impartirii) cheltuielilor eligibile si neeligibile provenite din   interventiile pe spatiile comune in cazul in care spatiile cu alta destinatie vor plati 100% din cota-parte ce le revine din proprietatea comuna. De asemenea impartirea corecta a cheltuielilor eligibile si neeligibile in buget se poate realiza (si verifica)  doar daca se atasaza la doc. tehnico-economica devize pe obiecte realizate pe spatii individuale (apartamente - eligibile; spatii cu alta destinatie - neeligibile;           spatii comune - procent din cota-parte aferenta apartamentelor - eligibile si procent din cota-partea aferenta spatiilor cu alta destinatie - neeligibile si alte devize referitoare la lucrari neeligibile (unde este cazul)</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527CB7" w:rsidRDefault="00F76872" w:rsidP="00752C44">
            <w:pPr>
              <w:spacing w:after="0" w:line="240" w:lineRule="auto"/>
              <w:jc w:val="both"/>
              <w:rPr>
                <w:rFonts w:ascii="Trebuchet MS" w:hAnsi="Trebuchet MS"/>
                <w:sz w:val="16"/>
                <w:szCs w:val="16"/>
                <w:lang w:eastAsia="ro-RO"/>
              </w:rPr>
            </w:pPr>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t>Se va aplica cota parte (din extrasul de carte funciară sau din contractul de vânzare-cumpărare) la cheltuielile eligibile, respective neeligibile, parte din cheltuielile de construcție-montaj. Dacă Asociația de Proprietari va suporta 25% din C+M (după eliminarea cheltuielilor aferente spațiilor cu altă destinație decât cea de locuință), fiecare apartament va plăti contribuția (cotă parte recalculată ca urmare a eliminării cheltuielilor aferente spațiilor cu altă destinație) ce îi revine din această sumă.</w:t>
            </w:r>
          </w:p>
          <w:p w:rsidR="00F76872" w:rsidRPr="00527CB7" w:rsidRDefault="00F76872" w:rsidP="00752C44">
            <w:pPr>
              <w:spacing w:after="0" w:line="240" w:lineRule="auto"/>
              <w:jc w:val="both"/>
              <w:rPr>
                <w:rFonts w:ascii="Trebuchet MS" w:hAnsi="Trebuchet MS"/>
                <w:sz w:val="16"/>
                <w:szCs w:val="16"/>
                <w:lang w:eastAsia="ro-RO"/>
              </w:rPr>
            </w:pPr>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t>Cota parte recalculată (x</w:t>
            </w:r>
            <w:r w:rsidRPr="00527CB7">
              <w:rPr>
                <w:rFonts w:ascii="Trebuchet MS" w:hAnsi="Trebuchet MS"/>
                <w:sz w:val="16"/>
                <w:szCs w:val="16"/>
                <w:vertAlign w:val="subscript"/>
                <w:lang w:eastAsia="ro-RO"/>
              </w:rPr>
              <w:t>1</w:t>
            </w:r>
            <w:r w:rsidRPr="00527CB7">
              <w:rPr>
                <w:rFonts w:ascii="Trebuchet MS" w:hAnsi="Trebuchet MS"/>
                <w:sz w:val="16"/>
                <w:szCs w:val="16"/>
                <w:lang w:eastAsia="ro-RO"/>
              </w:rPr>
              <w:t>) se poate stabili în baza formulei:</w:t>
            </w:r>
          </w:p>
          <w:p w:rsidR="00F76872" w:rsidRPr="00527CB7" w:rsidRDefault="00F76872" w:rsidP="00752C44">
            <w:pPr>
              <w:spacing w:after="0" w:line="240" w:lineRule="auto"/>
              <w:jc w:val="both"/>
              <w:rPr>
                <w:rFonts w:ascii="Trebuchet MS" w:hAnsi="Trebuchet MS"/>
                <w:sz w:val="16"/>
                <w:szCs w:val="16"/>
                <w:lang w:eastAsia="ro-RO"/>
              </w:rPr>
            </w:pPr>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lastRenderedPageBreak/>
              <w:t>X</w:t>
            </w:r>
            <w:r w:rsidRPr="00527CB7">
              <w:rPr>
                <w:rFonts w:ascii="Trebuchet MS" w:hAnsi="Trebuchet MS"/>
                <w:sz w:val="16"/>
                <w:szCs w:val="16"/>
                <w:vertAlign w:val="subscript"/>
                <w:lang w:eastAsia="ro-RO"/>
              </w:rPr>
              <w:t>1</w:t>
            </w:r>
            <w:r w:rsidRPr="00527CB7">
              <w:rPr>
                <w:rFonts w:ascii="Trebuchet MS" w:hAnsi="Trebuchet MS"/>
                <w:sz w:val="16"/>
                <w:szCs w:val="16"/>
                <w:lang w:eastAsia="ro-RO"/>
              </w:rPr>
              <w:t>=</w:t>
            </w:r>
            <m:oMath>
              <m:f>
                <m:fPr>
                  <m:ctrlPr>
                    <w:rPr>
                      <w:rFonts w:ascii="Cambria Math" w:hAnsi="Cambria Math"/>
                      <w:sz w:val="16"/>
                      <w:szCs w:val="16"/>
                      <w:lang w:eastAsia="ro-RO"/>
                    </w:rPr>
                  </m:ctrlPr>
                </m:fPr>
                <m:num>
                  <m:r>
                    <m:rPr>
                      <m:sty m:val="p"/>
                    </m:rPr>
                    <w:rPr>
                      <w:rFonts w:ascii="Cambria Math" w:hAnsi="Cambria Math" w:cs="Cambria Math"/>
                      <w:sz w:val="16"/>
                      <w:szCs w:val="16"/>
                      <w:lang w:eastAsia="ro-RO"/>
                    </w:rPr>
                    <m:t>x*(C+M)</m:t>
                  </m:r>
                </m:num>
                <m:den>
                  <m:d>
                    <m:dPr>
                      <m:ctrlPr>
                        <w:rPr>
                          <w:rFonts w:ascii="Cambria Math" w:hAnsi="Cambria Math" w:cs="Cambria Math"/>
                          <w:sz w:val="16"/>
                          <w:szCs w:val="16"/>
                          <w:lang w:eastAsia="ro-RO"/>
                        </w:rPr>
                      </m:ctrlPr>
                    </m:dPr>
                    <m:e>
                      <m:r>
                        <w:rPr>
                          <w:rFonts w:ascii="Cambria Math" w:hAnsi="Cambria Math" w:cs="Cambria Math"/>
                          <w:sz w:val="16"/>
                          <w:szCs w:val="16"/>
                          <w:lang w:eastAsia="ro-RO"/>
                        </w:rPr>
                        <m:t>C+M</m:t>
                      </m:r>
                      <m:ctrlPr>
                        <w:rPr>
                          <w:rFonts w:ascii="Cambria Math" w:hAnsi="Cambria Math" w:cs="Cambria Math"/>
                          <w:i/>
                          <w:sz w:val="16"/>
                          <w:szCs w:val="16"/>
                          <w:lang w:eastAsia="ro-RO"/>
                        </w:rPr>
                      </m:ctrlPr>
                    </m:e>
                  </m:d>
                  <m:r>
                    <w:rPr>
                      <w:rFonts w:ascii="Cambria Math" w:hAnsi="Cambria Math" w:cs="Cambria Math"/>
                      <w:sz w:val="16"/>
                      <w:szCs w:val="16"/>
                      <w:lang w:eastAsia="ro-RO"/>
                    </w:rPr>
                    <m:t>-chelt. spații cu altă destinație</m:t>
                  </m:r>
                </m:den>
              </m:f>
              <m:r>
                <m:rPr>
                  <m:sty m:val="p"/>
                </m:rPr>
                <w:rPr>
                  <w:rFonts w:ascii="Cambria Math" w:hAnsi="Cambria Math"/>
                  <w:sz w:val="16"/>
                  <w:szCs w:val="16"/>
                  <w:lang w:eastAsia="ro-RO"/>
                </w:rPr>
                <w:br/>
              </m:r>
            </m:oMath>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t xml:space="preserve">X = </w:t>
            </w:r>
            <w:r w:rsidRPr="00527CB7">
              <w:t xml:space="preserve"> </w:t>
            </w:r>
            <w:r w:rsidRPr="00527CB7">
              <w:rPr>
                <w:rFonts w:ascii="Trebuchet MS" w:hAnsi="Trebuchet MS"/>
                <w:sz w:val="16"/>
                <w:szCs w:val="16"/>
                <w:lang w:eastAsia="ro-RO"/>
              </w:rPr>
              <w:t>cota parte (din extrasul de carte funciară sau din contractul de vânzare-cumpărare)</w:t>
            </w:r>
          </w:p>
          <w:p w:rsidR="00F76872" w:rsidRPr="00527CB7" w:rsidRDefault="00F76872" w:rsidP="00752C44">
            <w:pPr>
              <w:spacing w:after="0" w:line="240" w:lineRule="auto"/>
              <w:jc w:val="both"/>
              <w:rPr>
                <w:rFonts w:ascii="Trebuchet MS" w:hAnsi="Trebuchet MS"/>
                <w:sz w:val="16"/>
                <w:szCs w:val="16"/>
                <w:lang w:eastAsia="ro-RO"/>
              </w:rPr>
            </w:pPr>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t>Având în vedere că spațiile cu altă destinație vor suporta 100% din CM, fiecare astfel de spațiu va plăti cota parte din această sumă.</w:t>
            </w: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u w:val="single"/>
                <w:lang w:eastAsia="ro-RO"/>
              </w:rPr>
              <w:t>Exemplu 1:</w:t>
            </w:r>
            <w:r w:rsidRPr="00527CB7">
              <w:rPr>
                <w:rFonts w:ascii="Trebuchet MS" w:hAnsi="Trebuchet MS"/>
                <w:i/>
                <w:sz w:val="16"/>
                <w:szCs w:val="16"/>
                <w:lang w:eastAsia="ro-RO"/>
              </w:rPr>
              <w:t xml:space="preserve"> Într-un bloc cu 50 de apartamente a câte 2 cote părți fiecare, există 2 spații cu altă destinație decât cea de locuință. Valoarea cheltuielilor de construcție-montaj este de 800.000 lei.</w:t>
            </w:r>
          </w:p>
          <w:p w:rsidR="00F76872" w:rsidRPr="00527CB7" w:rsidRDefault="00F76872" w:rsidP="00752C44">
            <w:pPr>
              <w:spacing w:after="0" w:line="240" w:lineRule="auto"/>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Contribuția spațiilor cu altă destinație:</w:t>
            </w:r>
          </w:p>
          <w:p w:rsidR="00F76872" w:rsidRPr="00527CB7" w:rsidRDefault="00F76872" w:rsidP="00752C44">
            <w:pPr>
              <w:numPr>
                <w:ilvl w:val="0"/>
                <w:numId w:val="47"/>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Spațiu 1 = 2 părți * 800.000 = 16.000 lei</w:t>
            </w:r>
          </w:p>
          <w:p w:rsidR="00F76872" w:rsidRPr="00527CB7" w:rsidRDefault="00F76872" w:rsidP="00752C44">
            <w:pPr>
              <w:numPr>
                <w:ilvl w:val="0"/>
                <w:numId w:val="47"/>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Spațiu 2 = 2 părți * 800.000 = 16.000 lei</w:t>
            </w:r>
          </w:p>
          <w:p w:rsidR="00F76872" w:rsidRPr="00527CB7" w:rsidRDefault="00F76872" w:rsidP="00752C44">
            <w:pPr>
              <w:spacing w:after="0" w:line="240" w:lineRule="auto"/>
              <w:ind w:left="449"/>
              <w:contextualSpacing/>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Valoarea lucrărilor de construcție montaj aferentă locuințelor:</w:t>
            </w:r>
          </w:p>
          <w:p w:rsidR="00F76872" w:rsidRPr="00527CB7" w:rsidRDefault="00F76872" w:rsidP="00752C44">
            <w:pPr>
              <w:numPr>
                <w:ilvl w:val="0"/>
                <w:numId w:val="48"/>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800.000 – 32.000 = 768.000 lei</w:t>
            </w:r>
          </w:p>
          <w:p w:rsidR="00F76872" w:rsidRPr="00527CB7" w:rsidRDefault="00F76872" w:rsidP="00752C44">
            <w:pPr>
              <w:spacing w:after="0" w:line="240" w:lineRule="auto"/>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Contribuția Asociației de Proprietari:</w:t>
            </w:r>
          </w:p>
          <w:p w:rsidR="00F76872" w:rsidRPr="00527CB7" w:rsidRDefault="00F76872" w:rsidP="00752C44">
            <w:pPr>
              <w:numPr>
                <w:ilvl w:val="0"/>
                <w:numId w:val="48"/>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25% * 768.000 = 192.000 lei</w:t>
            </w:r>
          </w:p>
          <w:p w:rsidR="00F76872" w:rsidRPr="00527CB7" w:rsidRDefault="00F76872" w:rsidP="00752C44">
            <w:pPr>
              <w:spacing w:after="0" w:line="240" w:lineRule="auto"/>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Cota parte recalculată (x1):</w:t>
            </w:r>
          </w:p>
          <w:p w:rsidR="00F76872" w:rsidRPr="00527CB7" w:rsidRDefault="00F76872" w:rsidP="00752C44">
            <w:pPr>
              <w:numPr>
                <w:ilvl w:val="0"/>
                <w:numId w:val="48"/>
              </w:numPr>
              <w:spacing w:after="0" w:line="240" w:lineRule="auto"/>
              <w:ind w:left="449"/>
              <w:contextualSpacing/>
              <w:jc w:val="both"/>
              <w:rPr>
                <w:rFonts w:ascii="Trebuchet MS" w:hAnsi="Trebuchet MS"/>
                <w:sz w:val="16"/>
                <w:szCs w:val="16"/>
                <w:lang w:eastAsia="ro-RO"/>
              </w:rPr>
            </w:pPr>
            <w:r w:rsidRPr="00527CB7">
              <w:rPr>
                <w:rFonts w:ascii="Trebuchet MS" w:hAnsi="Trebuchet MS"/>
                <w:sz w:val="16"/>
                <w:szCs w:val="16"/>
                <w:lang w:eastAsia="ro-RO"/>
              </w:rPr>
              <w:t>X</w:t>
            </w:r>
            <w:r w:rsidRPr="00527CB7">
              <w:rPr>
                <w:rFonts w:ascii="Trebuchet MS" w:hAnsi="Trebuchet MS"/>
                <w:sz w:val="16"/>
                <w:szCs w:val="16"/>
                <w:vertAlign w:val="subscript"/>
                <w:lang w:eastAsia="ro-RO"/>
              </w:rPr>
              <w:t>1</w:t>
            </w:r>
            <w:r w:rsidRPr="00527CB7">
              <w:rPr>
                <w:rFonts w:ascii="Trebuchet MS" w:hAnsi="Trebuchet MS"/>
                <w:sz w:val="16"/>
                <w:szCs w:val="16"/>
                <w:lang w:eastAsia="ro-RO"/>
              </w:rPr>
              <w:t xml:space="preserve">=  </w:t>
            </w:r>
            <m:oMath>
              <m:f>
                <m:fPr>
                  <m:ctrlPr>
                    <w:rPr>
                      <w:rFonts w:ascii="Cambria Math" w:hAnsi="Cambria Math"/>
                      <w:sz w:val="16"/>
                      <w:szCs w:val="16"/>
                      <w:lang w:eastAsia="ro-RO"/>
                    </w:rPr>
                  </m:ctrlPr>
                </m:fPr>
                <m:num>
                  <m:r>
                    <m:rPr>
                      <m:sty m:val="p"/>
                    </m:rPr>
                    <w:rPr>
                      <w:rFonts w:ascii="Cambria Math" w:hAnsi="Cambria Math" w:cs="Cambria Math"/>
                      <w:sz w:val="16"/>
                      <w:szCs w:val="16"/>
                      <w:lang w:eastAsia="ro-RO"/>
                    </w:rPr>
                    <m:t>2*800.000</m:t>
                  </m:r>
                </m:num>
                <m:den>
                  <m:r>
                    <w:rPr>
                      <w:rFonts w:ascii="Cambria Math" w:hAnsi="Cambria Math" w:cs="Cambria Math"/>
                      <w:sz w:val="16"/>
                      <w:szCs w:val="16"/>
                      <w:lang w:eastAsia="ro-RO"/>
                    </w:rPr>
                    <m:t>768.000</m:t>
                  </m:r>
                </m:den>
              </m:f>
            </m:oMath>
            <w:r w:rsidRPr="00527CB7">
              <w:rPr>
                <w:rFonts w:ascii="Trebuchet MS" w:hAnsi="Trebuchet MS"/>
                <w:sz w:val="16"/>
                <w:szCs w:val="16"/>
                <w:lang w:eastAsia="ro-RO"/>
              </w:rPr>
              <w:t xml:space="preserve"> = 2,08(3)</w:t>
            </w:r>
          </w:p>
          <w:p w:rsidR="00F76872" w:rsidRPr="00527CB7" w:rsidRDefault="00F76872" w:rsidP="00752C44">
            <w:pPr>
              <w:spacing w:after="0" w:line="240" w:lineRule="auto"/>
              <w:jc w:val="both"/>
              <w:rPr>
                <w:rFonts w:ascii="Trebuchet MS" w:hAnsi="Trebuchet MS"/>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Contribuția fiecărui apartament (din cele 48):</w:t>
            </w:r>
          </w:p>
          <w:p w:rsidR="00F76872" w:rsidRPr="00527CB7" w:rsidRDefault="00F76872" w:rsidP="00752C44">
            <w:pPr>
              <w:numPr>
                <w:ilvl w:val="0"/>
                <w:numId w:val="48"/>
              </w:numPr>
              <w:spacing w:after="0" w:line="240" w:lineRule="auto"/>
              <w:ind w:left="449"/>
              <w:contextualSpacing/>
              <w:jc w:val="both"/>
              <w:rPr>
                <w:rFonts w:ascii="Trebuchet MS" w:hAnsi="Trebuchet MS"/>
                <w:b/>
                <w:i/>
                <w:sz w:val="16"/>
                <w:szCs w:val="16"/>
                <w:lang w:eastAsia="ro-RO"/>
              </w:rPr>
            </w:pPr>
            <w:r w:rsidRPr="00527CB7">
              <w:rPr>
                <w:rFonts w:ascii="Trebuchet MS" w:hAnsi="Trebuchet MS"/>
                <w:i/>
                <w:sz w:val="16"/>
                <w:szCs w:val="16"/>
                <w:lang w:eastAsia="ro-RO"/>
              </w:rPr>
              <w:t xml:space="preserve">Ap. = 2,08(3)*192.000 = </w:t>
            </w:r>
            <w:r w:rsidRPr="00527CB7">
              <w:rPr>
                <w:rFonts w:ascii="Trebuchet MS" w:hAnsi="Trebuchet MS"/>
                <w:b/>
                <w:i/>
                <w:sz w:val="16"/>
                <w:szCs w:val="16"/>
                <w:lang w:eastAsia="ro-RO"/>
              </w:rPr>
              <w:t>4.000 lei</w:t>
            </w:r>
          </w:p>
          <w:p w:rsidR="00F76872" w:rsidRPr="00527CB7" w:rsidRDefault="00F76872" w:rsidP="00752C44">
            <w:pPr>
              <w:spacing w:after="0" w:line="240" w:lineRule="auto"/>
              <w:jc w:val="both"/>
              <w:rPr>
                <w:rFonts w:ascii="Trebuchet MS" w:hAnsi="Trebuchet MS"/>
                <w:b/>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u w:val="single"/>
                <w:lang w:eastAsia="ro-RO"/>
              </w:rPr>
              <w:t>Exemplu 2:</w:t>
            </w:r>
            <w:r w:rsidRPr="00527CB7">
              <w:rPr>
                <w:rFonts w:ascii="Trebuchet MS" w:hAnsi="Trebuchet MS"/>
                <w:i/>
                <w:sz w:val="16"/>
                <w:szCs w:val="16"/>
                <w:lang w:eastAsia="ro-RO"/>
              </w:rPr>
              <w:t xml:space="preserve"> Într-un bloc cu 50 de apartamente a câte 2 cote părți fiecare, există 2 spații cu altă destinație decât cea de locuință. Valoarea cheltuielilor de construcție-montaj este de 800.000 lei.</w:t>
            </w:r>
          </w:p>
          <w:p w:rsidR="00F76872" w:rsidRPr="00527CB7" w:rsidRDefault="00F76872" w:rsidP="00752C44">
            <w:pPr>
              <w:spacing w:after="0" w:line="240" w:lineRule="auto"/>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Contribuția spațiilor cu altă destinație:</w:t>
            </w:r>
          </w:p>
          <w:p w:rsidR="00F76872" w:rsidRPr="00527CB7" w:rsidRDefault="00F76872" w:rsidP="00752C44">
            <w:pPr>
              <w:numPr>
                <w:ilvl w:val="0"/>
                <w:numId w:val="47"/>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Spațiu 1 = 2 părți * 800.000 = 16.000 lei</w:t>
            </w:r>
          </w:p>
          <w:p w:rsidR="00F76872" w:rsidRPr="00527CB7" w:rsidRDefault="00F76872" w:rsidP="00752C44">
            <w:pPr>
              <w:numPr>
                <w:ilvl w:val="0"/>
                <w:numId w:val="47"/>
              </w:numPr>
              <w:spacing w:after="0" w:line="240" w:lineRule="auto"/>
              <w:ind w:left="449"/>
              <w:contextualSpacing/>
              <w:jc w:val="both"/>
              <w:rPr>
                <w:rFonts w:ascii="Trebuchet MS" w:hAnsi="Trebuchet MS"/>
                <w:i/>
                <w:sz w:val="16"/>
                <w:szCs w:val="16"/>
                <w:lang w:eastAsia="ro-RO"/>
              </w:rPr>
            </w:pPr>
            <w:r w:rsidRPr="00527CB7">
              <w:rPr>
                <w:rFonts w:ascii="Trebuchet MS" w:hAnsi="Trebuchet MS"/>
                <w:i/>
                <w:sz w:val="16"/>
                <w:szCs w:val="16"/>
                <w:lang w:eastAsia="ro-RO"/>
              </w:rPr>
              <w:t>Spațiu 2 = 2 părți * 800.000 = 16.000 lei</w:t>
            </w:r>
          </w:p>
          <w:p w:rsidR="00F76872" w:rsidRPr="00527CB7" w:rsidRDefault="00F76872" w:rsidP="00752C44">
            <w:pPr>
              <w:spacing w:after="0" w:line="240" w:lineRule="auto"/>
              <w:ind w:left="449"/>
              <w:contextualSpacing/>
              <w:jc w:val="both"/>
              <w:rPr>
                <w:rFonts w:ascii="Trebuchet MS" w:hAnsi="Trebuchet MS"/>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Valoarea lucrărilor de construcție-motaj aferente fiecărui apartament (din cele 48):</w:t>
            </w:r>
          </w:p>
          <w:p w:rsidR="00F76872" w:rsidRPr="00527CB7" w:rsidRDefault="00F76872" w:rsidP="00752C44">
            <w:pPr>
              <w:numPr>
                <w:ilvl w:val="0"/>
                <w:numId w:val="48"/>
              </w:numPr>
              <w:spacing w:after="0" w:line="240" w:lineRule="auto"/>
              <w:ind w:left="449"/>
              <w:contextualSpacing/>
              <w:jc w:val="both"/>
              <w:rPr>
                <w:rFonts w:ascii="Trebuchet MS" w:hAnsi="Trebuchet MS"/>
                <w:b/>
                <w:i/>
                <w:sz w:val="16"/>
                <w:szCs w:val="16"/>
                <w:lang w:eastAsia="ro-RO"/>
              </w:rPr>
            </w:pPr>
            <w:r w:rsidRPr="00527CB7">
              <w:rPr>
                <w:rFonts w:ascii="Trebuchet MS" w:hAnsi="Trebuchet MS"/>
                <w:i/>
                <w:sz w:val="16"/>
                <w:szCs w:val="16"/>
                <w:lang w:eastAsia="ro-RO"/>
              </w:rPr>
              <w:t>Ap. = 2 părți * 800.000 = 16.000 lei</w:t>
            </w:r>
          </w:p>
          <w:p w:rsidR="00F76872" w:rsidRPr="00527CB7" w:rsidRDefault="00F76872" w:rsidP="00752C44">
            <w:pPr>
              <w:spacing w:after="0" w:line="240" w:lineRule="auto"/>
              <w:jc w:val="both"/>
              <w:rPr>
                <w:rFonts w:ascii="Trebuchet MS" w:hAnsi="Trebuchet MS"/>
                <w:b/>
                <w:i/>
                <w:sz w:val="16"/>
                <w:szCs w:val="16"/>
                <w:lang w:eastAsia="ro-RO"/>
              </w:rPr>
            </w:pPr>
          </w:p>
          <w:p w:rsidR="00F76872" w:rsidRPr="00527CB7" w:rsidRDefault="00F76872" w:rsidP="00752C44">
            <w:pPr>
              <w:spacing w:after="0" w:line="240" w:lineRule="auto"/>
              <w:jc w:val="both"/>
              <w:rPr>
                <w:rFonts w:ascii="Trebuchet MS" w:hAnsi="Trebuchet MS"/>
                <w:i/>
                <w:sz w:val="16"/>
                <w:szCs w:val="16"/>
                <w:lang w:eastAsia="ro-RO"/>
              </w:rPr>
            </w:pPr>
            <w:r w:rsidRPr="00527CB7">
              <w:rPr>
                <w:rFonts w:ascii="Trebuchet MS" w:hAnsi="Trebuchet MS"/>
                <w:i/>
                <w:sz w:val="16"/>
                <w:szCs w:val="16"/>
                <w:lang w:eastAsia="ro-RO"/>
              </w:rPr>
              <w:t>Contribuția fiecărui apartament (din cele 48):</w:t>
            </w:r>
          </w:p>
          <w:p w:rsidR="00F76872" w:rsidRPr="00527CB7" w:rsidRDefault="00F76872" w:rsidP="00752C44">
            <w:pPr>
              <w:numPr>
                <w:ilvl w:val="0"/>
                <w:numId w:val="48"/>
              </w:numPr>
              <w:spacing w:after="0" w:line="240" w:lineRule="auto"/>
              <w:ind w:left="449"/>
              <w:contextualSpacing/>
              <w:jc w:val="both"/>
              <w:rPr>
                <w:rFonts w:ascii="Trebuchet MS" w:hAnsi="Trebuchet MS"/>
                <w:b/>
                <w:i/>
                <w:sz w:val="16"/>
                <w:szCs w:val="16"/>
                <w:lang w:eastAsia="ro-RO"/>
              </w:rPr>
            </w:pPr>
            <w:r w:rsidRPr="00527CB7">
              <w:rPr>
                <w:rFonts w:ascii="Trebuchet MS" w:hAnsi="Trebuchet MS"/>
                <w:i/>
                <w:sz w:val="16"/>
                <w:szCs w:val="16"/>
                <w:lang w:eastAsia="ro-RO"/>
              </w:rPr>
              <w:t xml:space="preserve">Ap. = 25% * 16.000 = </w:t>
            </w:r>
            <w:r w:rsidRPr="00527CB7">
              <w:rPr>
                <w:rFonts w:ascii="Trebuchet MS" w:hAnsi="Trebuchet MS"/>
                <w:b/>
                <w:i/>
                <w:sz w:val="16"/>
                <w:szCs w:val="16"/>
                <w:lang w:eastAsia="ro-RO"/>
              </w:rPr>
              <w:t>4.000 lei</w:t>
            </w:r>
          </w:p>
          <w:p w:rsidR="00F76872" w:rsidRPr="00527CB7" w:rsidRDefault="00F76872" w:rsidP="00752C44">
            <w:pPr>
              <w:spacing w:after="0" w:line="240" w:lineRule="auto"/>
              <w:jc w:val="both"/>
              <w:rPr>
                <w:rFonts w:ascii="Trebuchet MS" w:hAnsi="Trebuchet MS"/>
                <w:b/>
                <w:i/>
                <w:sz w:val="16"/>
                <w:szCs w:val="16"/>
                <w:lang w:eastAsia="ro-RO"/>
              </w:rPr>
            </w:pPr>
          </w:p>
          <w:p w:rsidR="00F76872" w:rsidRPr="00527CB7" w:rsidRDefault="00F76872" w:rsidP="00752C44">
            <w:pPr>
              <w:spacing w:after="0" w:line="240" w:lineRule="auto"/>
              <w:jc w:val="both"/>
              <w:rPr>
                <w:rFonts w:ascii="Trebuchet MS" w:hAnsi="Trebuchet MS"/>
                <w:sz w:val="16"/>
                <w:szCs w:val="16"/>
                <w:lang w:eastAsia="ro-RO"/>
              </w:rPr>
            </w:pPr>
            <w:r w:rsidRPr="00527CB7">
              <w:rPr>
                <w:rFonts w:ascii="Trebuchet MS" w:hAnsi="Trebuchet MS"/>
                <w:sz w:val="16"/>
                <w:szCs w:val="16"/>
                <w:lang w:eastAsia="ro-RO"/>
              </w:rPr>
              <w:t xml:space="preserve">De asemenea, referitor la observația dumneavoastră, menționăm că există posibilitatea ca în cadrul costurilor pe </w:t>
            </w:r>
            <w:r w:rsidRPr="00527CB7">
              <w:rPr>
                <w:rFonts w:ascii="Trebuchet MS" w:hAnsi="Trebuchet MS"/>
                <w:sz w:val="16"/>
                <w:szCs w:val="16"/>
                <w:lang w:eastAsia="ro-RO"/>
              </w:rPr>
              <w:lastRenderedPageBreak/>
              <w:t>apartament să intervină și costuri neeligibile.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Nord-Vest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Analizand conditiile de finantare prezentate in ghidul POR 2014-2020, Axa 3, Prioritatea 3.1, Operatiunea A - Cladiri rezidentiale, supus consultarii publice, va supun atentiei urmatoarea problema.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Contributia Asociatiei de proprietari  a fost stabilita la &lt;25% din valoarea lucrarilor de interventie (valoarea cheltuielilor de constructie montaj).</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HG 28/2008, C+M  este compus din capitolele de deviz</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1.2+1.3+2+4.1+4.2+5.1.1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Sunt excluse de la plata de catre Asociatie cheltuieli importante si care sunt prinse la cap.3, fara de care investitia nu se poate realiza si care se refera la cheltuielile de proiectare (audit energetic, expertiza, DALI, PT+DE+CS, certificare energetica la final executie, dirigentie de santier, asistenta tehnica, cheltuieli pentru studii si avize, acorduri).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ca devizul in integralitatea reflecta cheltuielile efectuate pentru realizarea investitiei si care trebuie suportata in comun.</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Conform OUG 18/2009 privind creșterea performanței energetice a blocurilor de locuințe, contribuția Asociației de proprietari se calculează ca procent din cheltuielile aferente lucrărilor de intervenție, definite la art. 4 și 6 din Capitolul II. De asemenea, conform aceluiași act, </w:t>
            </w:r>
            <w:r w:rsidRPr="00B256B5">
              <w:rPr>
                <w:rFonts w:ascii="Trebuchet MS" w:hAnsi="Trebuchet MS"/>
                <w:b/>
                <w:sz w:val="16"/>
                <w:szCs w:val="16"/>
                <w:lang w:eastAsia="ro-RO"/>
              </w:rPr>
              <w:t>finanțarea proiectării</w:t>
            </w:r>
            <w:r w:rsidRPr="00B256B5">
              <w:rPr>
                <w:rFonts w:ascii="Trebuchet MS" w:hAnsi="Trebuchet MS"/>
                <w:sz w:val="16"/>
                <w:szCs w:val="16"/>
                <w:lang w:eastAsia="ro-RO"/>
              </w:rPr>
              <w:t xml:space="preserve"> lucrărilor de intervenție, se asigură din bugetele locale ale UAT.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specific, contribuția Asociației de proprietari se va raporta la valoarea cheltuielilor de constructie montaj.</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OUG 18/2009 privind cresterea performantei energetice a blocurilor de locuinte.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Primăria Deva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Există o mulțime de solicitări de la Asociațiile de proprietari pentru construirea de acoperișuri tip șarpantă astfel încât să fie soluționată problema infiltrațiilor de apă la blocurile cu acoperișuri tip terasă.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solicită:</w:t>
            </w:r>
          </w:p>
          <w:p w:rsidR="00F76872" w:rsidRPr="00B256B5" w:rsidRDefault="00F76872" w:rsidP="00752C44">
            <w:pPr>
              <w:numPr>
                <w:ilvl w:val="0"/>
                <w:numId w:val="36"/>
              </w:num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Majorarea cotei maxime de 15% din valoarea lucrărilor de construcții aferente reparațiilor la acoperișuri;</w:t>
            </w:r>
          </w:p>
          <w:p w:rsidR="00F76872" w:rsidRPr="00B256B5" w:rsidRDefault="00F76872" w:rsidP="00752C44">
            <w:pPr>
              <w:numPr>
                <w:ilvl w:val="0"/>
                <w:numId w:val="36"/>
              </w:num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Finanțarea construirii de acoperișuri tip șarpantă.</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b/>
                <w:i/>
                <w:sz w:val="16"/>
                <w:szCs w:val="16"/>
              </w:rPr>
            </w:pPr>
            <w:r w:rsidRPr="00B256B5">
              <w:rPr>
                <w:rFonts w:ascii="Trebuchet MS" w:hAnsi="Trebuchet MS"/>
                <w:sz w:val="16"/>
                <w:szCs w:val="16"/>
                <w:lang w:eastAsia="ro-RO"/>
              </w:rPr>
              <w:t xml:space="preserve">Conform </w:t>
            </w:r>
            <w:r w:rsidRPr="00B256B5">
              <w:rPr>
                <w:rFonts w:ascii="Trebuchet MS" w:hAnsi="Trebuchet MS"/>
                <w:sz w:val="16"/>
                <w:szCs w:val="16"/>
              </w:rPr>
              <w:t xml:space="preserve">Programului Operațional Regional 2014 – 2020, </w:t>
            </w:r>
            <w:r w:rsidRPr="00B256B5">
              <w:rPr>
                <w:rFonts w:ascii="Trebuchet MS" w:hAnsi="Trebuchet MS"/>
                <w:b/>
                <w:sz w:val="16"/>
                <w:szCs w:val="16"/>
              </w:rPr>
              <w:t>obiectivul specific</w:t>
            </w:r>
            <w:r w:rsidRPr="00B256B5">
              <w:rPr>
                <w:rFonts w:ascii="Trebuchet MS" w:hAnsi="Trebuchet MS"/>
                <w:sz w:val="16"/>
                <w:szCs w:val="16"/>
              </w:rPr>
              <w:t xml:space="preserve"> al Priorității de Investiții </w:t>
            </w:r>
            <w:r w:rsidRPr="00B256B5">
              <w:rPr>
                <w:rFonts w:ascii="Trebuchet MS" w:hAnsi="Trebuchet MS"/>
                <w:i/>
                <w:sz w:val="16"/>
                <w:szCs w:val="16"/>
              </w:rPr>
              <w:t xml:space="preserve">3.1 Sprijinirea eficienței energetice, a gestionării inteligente a energiei și a utilizării energiei din surse regenerabile în infrastructurile publice, inclusiv în clădirile publice, și în sectorul locuințelor, </w:t>
            </w:r>
            <w:r w:rsidRPr="00B256B5">
              <w:rPr>
                <w:rFonts w:ascii="Trebuchet MS" w:hAnsi="Trebuchet MS"/>
                <w:sz w:val="16"/>
                <w:szCs w:val="16"/>
              </w:rPr>
              <w:t xml:space="preserve">îl reprezintă </w:t>
            </w:r>
            <w:r w:rsidRPr="00B256B5">
              <w:rPr>
                <w:rFonts w:ascii="Trebuchet MS" w:hAnsi="Trebuchet MS"/>
                <w:b/>
                <w:i/>
                <w:sz w:val="16"/>
                <w:szCs w:val="16"/>
              </w:rPr>
              <w:t>creșterea eficienței energetice în clădirile rezidențiale, clădirile publice și sistemele de iluminat public, îndeosebi a celor care înregistrează consumuri energetice mari.</w:t>
            </w:r>
          </w:p>
          <w:p w:rsidR="00F76872" w:rsidRPr="00B256B5" w:rsidRDefault="00F76872" w:rsidP="00752C44">
            <w:pPr>
              <w:spacing w:after="0" w:line="240" w:lineRule="auto"/>
              <w:jc w:val="both"/>
              <w:rPr>
                <w:rFonts w:ascii="Trebuchet MS" w:hAnsi="Trebuchet MS"/>
                <w:b/>
                <w:i/>
                <w:sz w:val="16"/>
                <w:szCs w:val="16"/>
              </w:rPr>
            </w:pPr>
          </w:p>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Prin urmare, având în vedere obiectivul specific al Priorității de investiții, cota aferentă măsurilor conexe nu poate fi mai mare de 15% din valoarea lucrărilor de construcție.</w:t>
            </w:r>
          </w:p>
          <w:p w:rsidR="00F76872" w:rsidRPr="00B256B5" w:rsidRDefault="00F76872" w:rsidP="00752C44">
            <w:pPr>
              <w:spacing w:after="0" w:line="240" w:lineRule="auto"/>
              <w:jc w:val="both"/>
              <w:rPr>
                <w:rFonts w:ascii="Trebuchet MS" w:hAnsi="Trebuchet MS"/>
                <w:sz w:val="16"/>
                <w:szCs w:val="16"/>
              </w:rPr>
            </w:pPr>
          </w:p>
          <w:p w:rsidR="00F76872"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 xml:space="preserve">Problema infiltrațiilor de apă la blocurile cu acoperiș tip terasă va putea fi soluționată prin lucrările de termo-hidroizolare a terasei (hidroizolarea terasei nu este eligibilă fără termoizolarea acesteia), respectiv termoizolarea planşeului peste ultimul nivel în cazul existenţei şarpantei, cu sisteme termoizolante, fără a fi </w:t>
            </w:r>
            <w:r w:rsidRPr="00B256B5">
              <w:rPr>
                <w:rFonts w:ascii="Trebuchet MS" w:hAnsi="Trebuchet MS"/>
                <w:sz w:val="16"/>
                <w:szCs w:val="16"/>
              </w:rPr>
              <w:lastRenderedPageBreak/>
              <w:t>necesară construirea unui acoperiș de tip șarpantă.</w:t>
            </w:r>
          </w:p>
          <w:p w:rsidR="00F76872" w:rsidRDefault="00F76872" w:rsidP="00752C44">
            <w:pPr>
              <w:spacing w:after="0" w:line="240" w:lineRule="auto"/>
              <w:jc w:val="both"/>
              <w:rPr>
                <w:rFonts w:ascii="Trebuchet MS" w:hAnsi="Trebuchet MS"/>
                <w:sz w:val="16"/>
                <w:szCs w:val="16"/>
              </w:rPr>
            </w:pPr>
          </w:p>
          <w:p w:rsidR="00F76872" w:rsidRPr="00B256B5" w:rsidRDefault="00F76872" w:rsidP="00752C44">
            <w:pPr>
              <w:spacing w:after="0" w:line="240" w:lineRule="auto"/>
              <w:jc w:val="both"/>
              <w:rPr>
                <w:rFonts w:ascii="Trebuchet MS" w:hAnsi="Trebuchet MS"/>
                <w:sz w:val="16"/>
                <w:szCs w:val="16"/>
              </w:rPr>
            </w:pPr>
            <w:r w:rsidRPr="0047046B">
              <w:rPr>
                <w:rFonts w:ascii="Trebuchet MS" w:hAnsi="Trebuchet MS"/>
                <w:sz w:val="16"/>
                <w:szCs w:val="16"/>
              </w:rPr>
              <w:t>Construirea șarpantelor va fi eligibilă cu condiția încadrării cheltuielilor aferente (împreună cu celelalte activități conexe) în limita a 15% din valoarea eligibilă a lucrărilor de intervenţie, conform Ghidului specific priorității de investiții 3.1,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lastRenderedPageBreak/>
              <w:t>Programul Operațional Regional 2014 – 2020</w:t>
            </w:r>
          </w:p>
          <w:p w:rsidR="00F76872" w:rsidRPr="00B256B5" w:rsidRDefault="00F76872" w:rsidP="00752C44">
            <w:pPr>
              <w:spacing w:after="0" w:line="240" w:lineRule="auto"/>
              <w:jc w:val="both"/>
              <w:rPr>
                <w:rFonts w:ascii="Trebuchet MS" w:hAnsi="Trebuchet MS"/>
                <w:sz w:val="16"/>
                <w:szCs w:val="16"/>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Primăria Petrila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1.4  Care sunt acțiunile sprijinite în cadrul axei prioritare/priorității de investiții/operaţiunii?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Prin intermediul acestei operaţiuni vor fi sprijinite activități specifice realizării de investiții pentru creşterea eficienţei energetice a clădirilor rezidenţiale, respectiv:</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îmbunătățirea izolației termice a anvelopei clădirii (pereți exteriori, ferestre, tâmplărie, planșeu superior, planșeu peste subsol), șarpantelor și învelitoarelor, inclusiv măsuri de consolidare a clădirii;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reabilitarea și modernizarea instalațiilor pentru prepararea și transportul agentului termic, apei calde menajere și a sistemelor de ventilare și climatizare, inclusiv sisteme de răcire pasivă, precum și achiziționarea și instalarea echipamentelor aferente și racordarea la sistemele de încălzire centralizată, după caz;</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utilizarea surselor regenerabile de energie pentru asigurarea necesarului de energie termică pentru încălzire și prepararea apei calde de consum;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implementarea sistemelor de management energetic având ca scop imbunătățirea eficienței energetice și monitorizarea consumurilor de energie (ex. achiziționarea și instalarea sistemelor inteligente pentru promovarea și gestionarea energiei electrice);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înlocuirea corpurilor de iluminat fluorescent și incandescent cu corpuri de iluminat cu eficiență energetică ridicată și durată mare de viață;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orice alte activități care conduc la îndeplinirea realizării obiectivelor proiectului (înlocuirea lifturilor și a circuitelor electrice - scări, subsol, lucrări de demontare a instalațiilor și echipamentelor montate, lucrări de reparații la fațade etc.);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realizarea de strategii pentru eficiență energetică (ex. strategii de reducere a CO2) care au proiecte implementate prin POR 2014 – 2020.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Atentie! Din POR 2014-2020 au fost preluate din greseala in ghidul specific pt cladiri rezidentiale activitatile specifice realizării de investiții pentru creşterea eficienţei energetice a clădirilor publice.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va actualiza Ghidul specific cu activitățile aferente Operațiunii Clădiri Rezidențiale.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Programul Operațional Regional 2014 – 2020</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aceste categorii de proprietari cota de contribuţie proprie obligatorie nu poate fi mai mică de 3,5% din valoarea lucrărilor de intervenţie (valoarea cheltuielilor de construcţie-montaj, din care au fost eliminate cheltuielile aferente lucrărilor de intervenție pentru spaţiile comerciale). Diferența până la 25% din valoarea lucrărilor de intervenţie (valoarea cheltuielilor de construcţie-montaj, din care au fost eliminate cheltuielile aferente lucrărilor de intervenție pentru spaţiile comerciale), va fi suportată de către UAT. Documentele justificative în baza cărora a fost acordat ajutorul sunt responsabilitatea UAT și vor fi păstrate la dosarul proiectului (nu se vor include ca anexă la cererea de finanţare).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modificarea acestui paragraf astfel: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aceste categorii de proprietari cota de contribuţie proprie obligatorie nu poate fi mai mică de 3,5% din valoarea lucrărilor aferente respectivelor apartamente (valoarea cheltuielilor de construcţie-montaj aferente lucrarilor de interventie pentru apartamentele cu proprietari care fac parte din categoria celor pentru care UAT acorda ajutor social), iar diferenta de pana la 25% din valoarea acestor lucrari de interventie, va fi suportata de UAT.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_____________________________________________________________________________________________________</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Asa cum este prezentata modalitatea de calcul a cotributiei minime proprii pentru proprietarii apartamentelor de locuit, care se incadreaza in categoria celor pentru care UAT acorda ajutor social, rezulta ca pentru acestia contributia la valoarea proiectului este mai mare decat contributia celorlalti proprietari de apartamente de locuit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Caz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1 Asociatie de Proprietari,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Obiect de referinta cf. Standard de COST 04/MDRT – REABILITARE TERMICA BLOC DE LOCUINTE: 1 Bloc de locuinte cu urmatoarele caracteristici: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Regimul de inaltime P+9,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Aria Utila = 2895.3 mp (61 de gospodarii*, echivalentul a 38 de apart de 70mp fiecare  la care se mai adauga suprafata spatiilor comune)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Fara spatii comerciale,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5 apartamente apartin unor pensionari cu venit mediu lunar pe persoana singura/membru de familie sub castigul salarial mediu net pe economie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Cheltuiala totala eligibila a C+M este de 500.000 euro</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Contributia totala a Asociatiei de proprietari pentru </w:t>
            </w:r>
            <w:r w:rsidRPr="00B256B5">
              <w:rPr>
                <w:rFonts w:ascii="Trebuchet MS" w:hAnsi="Trebuchet MS"/>
                <w:sz w:val="16"/>
                <w:szCs w:val="16"/>
                <w:lang w:eastAsia="ro-RO"/>
              </w:rPr>
              <w:lastRenderedPageBreak/>
              <w:t>apartamentele de locuit este de 25% din C+M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25% *500.000 euro = 125.000 euro total de plata pentru AsProp</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3.5%*500.000 euro = 17.500 euro total de plata/apartament pensionar adica 87.500 euro in total cei 5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125.000 euro – 87.500 euro = 37.500 euro ramane sa fie contributia in total a celorlalti proprietari, adica aproximativ 1.136 euro/apartamanent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1.136 euro/apartament normal  &lt;&lt; 17.500 euro/apartament pensionar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Concluzie: Contributia pe un apartament apartinand unui pensionar este un mult mai mare decat contributia pe apartamentul unui proprietar care nu se incadreaza in categoria celor care beneficiaza de ajutor social.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Mai mult, in cazul in care in bloc ar fi existat 20 de apartamente apartinand unor pesionari, contributia totala a acestora ar fi fost 20*3.5%din (C+M)=70% din C+M depasind cu mult chiar contributia totala a asociatiei de proprietari.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Nota*: numarul de gospodarii a fost calculat cf. notei de la pagina de la pag. 5: suprafata utila a cladiri(mp)/47mp</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Paragraful va fi modificat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aceste categorii de proprietari cota de contribuţie proprie obligatorie nu poate fi mai mică de 3,5% din valoarea lucrărilor de intervenţie (valoarea cheltuielilor de construcţie-montaj </w:t>
            </w:r>
            <w:r w:rsidRPr="00455DB1">
              <w:rPr>
                <w:rFonts w:ascii="Trebuchet MS" w:hAnsi="Trebuchet MS"/>
                <w:sz w:val="16"/>
                <w:szCs w:val="16"/>
                <w:u w:val="single"/>
                <w:lang w:eastAsia="ro-RO"/>
              </w:rPr>
              <w:t>aferente</w:t>
            </w:r>
            <w:r w:rsidRPr="00B256B5">
              <w:rPr>
                <w:rFonts w:ascii="Trebuchet MS" w:hAnsi="Trebuchet MS"/>
                <w:sz w:val="16"/>
                <w:szCs w:val="16"/>
                <w:lang w:eastAsia="ro-RO"/>
              </w:rPr>
              <w:t xml:space="preserve"> respectivului/respectivelor apartamente).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lang w:eastAsia="ro-RO"/>
              </w:rPr>
              <w:t xml:space="preserve">De asemenea vă subliniem faptul că, </w:t>
            </w:r>
            <w:r w:rsidRPr="00B256B5">
              <w:rPr>
                <w:rFonts w:ascii="Trebuchet MS" w:hAnsi="Trebuchet MS"/>
                <w:sz w:val="16"/>
                <w:szCs w:val="16"/>
              </w:rPr>
              <w:t>Contribuția Asociației de Proprietari va fi de 25% în toate situațiile. În cazul în care există ajutoare de natură socială, acestea vor fi menționate distinct (ca parte a contribuției AP, contribuție care nu va mai fi recuperată).</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2.2.2 În situaţia în care, în urma evaluării tuturor cererilor de finanţare primite până la suspendarea depunerii de proiecte în cadrul operaţiunii, nu se vor contracta cererile de finanțare a căror valoare să acopere alocarea financiară, Autoritatea de Management pentru Programul Operaţional Regional va lansa o cerere de proiecte cu termen limită pentru suma rămasă disponibilă.</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Avand in vedere sectiunea 2.1 Ce tip de proiecte se lanseaza ? ( ghidul specific 3.1 ) cat si prevederile Ghidului general ( sectiunea 5.1 ) - "pot fi lansate si apeluri de proiecte cu depunere continua in limita fondurilor alocate" consideram ca nu va fi cazul de suspendare a depunerii de proiecte in cadrul operatiunii intrucat " se vor pune toti banii la bataie" si astfel se poate vorbi de inchidere a finantarii in situatia in care se contracteaza peste alocarea regionala.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important de clarificat mecanismul de luare adeciziei de finantare in cadrul ghidului specific. Se va aplica principiul primul venit -primul servit sau se vor organiza sesiuni de evaluare lunare?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Conform secțiunii 2.2.2 din ghidul specific, </w:t>
            </w:r>
            <w:r w:rsidRPr="00B256B5">
              <w:rPr>
                <w:rFonts w:ascii="Trebuchet MS" w:hAnsi="Trebuchet MS"/>
                <w:i/>
                <w:sz w:val="16"/>
                <w:szCs w:val="16"/>
                <w:lang w:eastAsia="ro-RO"/>
              </w:rPr>
              <w:t xml:space="preserve">cererea de proiecte este </w:t>
            </w:r>
            <w:r w:rsidRPr="00B256B5">
              <w:rPr>
                <w:rFonts w:ascii="Trebuchet MS" w:hAnsi="Trebuchet MS"/>
                <w:b/>
                <w:i/>
                <w:sz w:val="16"/>
                <w:szCs w:val="16"/>
                <w:u w:val="single"/>
                <w:lang w:eastAsia="ro-RO"/>
              </w:rPr>
              <w:t>deschisă până la depăşirea cu 50% a alocării financiare regionale pentru această operațiune</w:t>
            </w:r>
            <w:r w:rsidRPr="00B256B5">
              <w:rPr>
                <w:rFonts w:ascii="Trebuchet MS" w:hAnsi="Trebuchet MS"/>
                <w:i/>
                <w:sz w:val="16"/>
                <w:szCs w:val="16"/>
                <w:lang w:eastAsia="ro-RO"/>
              </w:rPr>
              <w:t>, când OI responsabil va suspenda depunerea de proiecte.</w:t>
            </w:r>
            <w:r w:rsidRPr="00B256B5">
              <w:rPr>
                <w:rFonts w:ascii="Trebuchet MS" w:hAnsi="Trebuchet MS"/>
                <w:sz w:val="16"/>
                <w:szCs w:val="16"/>
                <w:lang w:eastAsia="ro-RO"/>
              </w:rPr>
              <w:t xml:space="preserve">  </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i/>
                <w:sz w:val="16"/>
                <w:szCs w:val="16"/>
                <w:lang w:eastAsia="ro-RO"/>
              </w:rPr>
            </w:pPr>
            <w:r w:rsidRPr="00B256B5">
              <w:rPr>
                <w:rFonts w:ascii="Trebuchet MS" w:hAnsi="Trebuchet MS"/>
                <w:sz w:val="16"/>
                <w:szCs w:val="16"/>
                <w:lang w:eastAsia="ro-RO"/>
              </w:rPr>
              <w:t xml:space="preserve">Conform secțiunii 2.1 din ghidul specific, </w:t>
            </w:r>
            <w:r w:rsidRPr="00B256B5">
              <w:rPr>
                <w:rFonts w:ascii="Trebuchet MS" w:hAnsi="Trebuchet MS"/>
                <w:i/>
                <w:sz w:val="16"/>
                <w:szCs w:val="16"/>
                <w:lang w:eastAsia="ro-RO"/>
              </w:rPr>
              <w:t>pentru prioritatea de investiții 3.1, operațiunea clădiri rezidențiale, prin prezentul Ghid se lansează apelul de proiecte cu nr. POR/AP/2015/3/3.1/A pentru care se aplică metoda cererii deschise de proiecte cu depunere continuă.</w:t>
            </w:r>
          </w:p>
          <w:p w:rsidR="00F76872" w:rsidRPr="00B256B5" w:rsidRDefault="00F76872" w:rsidP="00752C44">
            <w:pPr>
              <w:spacing w:after="0" w:line="240" w:lineRule="auto"/>
              <w:jc w:val="both"/>
              <w:rPr>
                <w:rFonts w:ascii="Trebuchet MS" w:hAnsi="Trebuchet MS"/>
                <w:i/>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Prin urmare, evaluarea se va realiza în mod continuu, în conformitate cu metoda de depunere.</w:t>
            </w:r>
          </w:p>
          <w:p w:rsidR="00F76872" w:rsidRPr="00B256B5" w:rsidRDefault="00F76872" w:rsidP="00752C44">
            <w:pPr>
              <w:spacing w:after="0" w:line="240" w:lineRule="auto"/>
              <w:jc w:val="both"/>
              <w:rPr>
                <w:rFonts w:ascii="Trebuchet MS" w:hAnsi="Trebuchet MS"/>
                <w:i/>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Atenţie: Contractul dintre UAT și AP nu se va include ca anexă la cererea de finanţare în vederea depunerii la OI, ci se va păstra de UAT în vederea unor verificări ulterioare.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Atenţie! Tabelul de proprietari nu se va include ca anexă la cererea de finanţare în vederea depunerii la OI, ci se va păstra de UAT în vederea unor verificări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6 - sectiunea 1.7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Documentele justificative în baza cărora a fost acordat ajutorul sunt responsabilitatea UAT și vor fi păstrate la dosarul proiectului (nu se vor include ca anexă la cererea de finanţare).</w:t>
            </w:r>
            <w:r w:rsidRPr="00B256B5">
              <w:rPr>
                <w:rFonts w:ascii="Trebuchet MS" w:hAnsi="Trebuchet MS"/>
                <w:sz w:val="16"/>
                <w:szCs w:val="16"/>
                <w:lang w:eastAsia="ro-RO"/>
              </w:rPr>
              <w:tab/>
              <w:t xml:space="preserve">Avand in vedere faptul ca nu exista prevazute in cadrul ghidului specific 3.1   si/sau ghidului general POR sectiuni la care sa fie descrisa     "verificarea  ulterioara" ( moment, loc si de cine este facuta evaluarea )  a unor documente si tinand cont de faptul ca beneficiarul isi asuma toata responsabilitatea ( vezi ghid cat si formularul cererii de finantare cap. 3 date privind investitia propusa  prin proiect) rugam clarificarea " verificarii ulterioare" .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urmatoarele: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Contractul dintre UAT si AP trebuie asumat prin HAGAP,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pag 8  din ghidul specific 3.1: "Atenţie: Hotărârea/Hotărârile Adunării Generale a Asociaţiei/lor de Proprietari se va/vor include ca anexă la cererea de finanţare în vederea depunerii la OI, iar la contractul de finanţare OI va include doar hotărârea AGAP actualizată, în corelare cu devizul obiectivului de investiție în ultima formă aprobată."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grila de evaluare CAE - pozitia XX - hotarari ale adunarii  generale a asociatiei de proprietari- ceea ce presupune ca trebuie sa se ataseze la CF inclusiv ANEXELE HAGAP   cu alte cuvinte liste cu proprietari, mecanism de rabursare, etc ( documentele care vor fi supuse unor verificari ulterioare motiv pt care nu ar trebui depuse la CF in fapt vor fi depuse la CF ca anexe ale unor documente obligatoriu de anexat la CF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semnalam faptul ca desi nu se solicita direct anumite documente care vor face obiectul " unor verificari ulterioare" acestea vor fi anexate la CF intrucat insotesc HAGAP.</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 xml:space="preserve">Aceste documente vor trebui păstrate de UAT în vederea unor </w:t>
            </w:r>
            <w:r w:rsidRPr="00B256B5">
              <w:rPr>
                <w:rFonts w:ascii="Trebuchet MS" w:hAnsi="Trebuchet MS"/>
                <w:b/>
                <w:sz w:val="16"/>
                <w:szCs w:val="16"/>
              </w:rPr>
              <w:t>verificări ulterioare de către instituțiile abilitate</w:t>
            </w:r>
            <w:r w:rsidRPr="00B256B5">
              <w:rPr>
                <w:rFonts w:ascii="Trebuchet MS" w:hAnsi="Trebuchet MS"/>
                <w:sz w:val="16"/>
                <w:szCs w:val="16"/>
              </w:rPr>
              <w:t xml:space="preserve"> sau de către </w:t>
            </w:r>
            <w:r w:rsidRPr="00B256B5">
              <w:rPr>
                <w:rFonts w:ascii="Trebuchet MS" w:hAnsi="Trebuchet MS"/>
                <w:sz w:val="16"/>
                <w:szCs w:val="16"/>
                <w:u w:val="single"/>
              </w:rPr>
              <w:t>OI/AM în cazul existenței unor suspiciuni</w:t>
            </w:r>
            <w:r w:rsidRPr="00B256B5">
              <w:rPr>
                <w:rFonts w:ascii="Trebuchet MS" w:hAnsi="Trebuchet MS"/>
                <w:sz w:val="16"/>
                <w:szCs w:val="16"/>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accepţiunea acestui Ghid, termenul „bloc” se consideră a fi definit: clădire-bloc de locuinţe - condominiu cu o înălțime de minim P+2 – proprietatea imobiliară formată din proprietăţi individuale definite, apartamente sau spaţii cu altă destinaţie decât aceea de locuinţe şi proprietatea comună indiviză. Dacă un bloc de locuinţe are mai multe scări sau tronsoane, având una sau mai multe Asociaţii de proprietari, toate acestea vor trebui să facă parte dintr-o singură componentă a cererii de finanțare, în vederea asigurării unei soluții tehnice unitare pe întreaga construcţie, inclusiv din punct de vedere al aspectului şi cromaticii anvelopei blocului 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Nota de subsol: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 Dacă blocurile/tronsoanele pot fi delimitate din punct de vedere structural, acestea pot fi considerate clădiri distincte.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ca  este important de mentionat  ca blocul ( constructia ) devine neeligibil pentru finantare daca proiectul nu include toate scarile din cadrul blocului ( cladirii cf. nota 4 de subsol : "Dacă blocurile/tronsoanele pot fi delimitate din punct de vedere structural, acestea pot fi considerate clădiri distincte").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Atentie! Scopul prioritatii de investitie POR este de a se realiza eficienta energetica, gestionarea eficienta a energiei si a utilizarii de energie regenerabila in cladirile rezidentiale, iar auditul respectiv raportul de audit se face pe cladire ( vezi indicatori POR ) motiv pentru care nu trebuie sa pierdem printre formulari de genul trobnson, componenta, scara etc cine este de fapt cladirea obiect al invistitiei.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AM POR consideră că mențiunea: </w:t>
            </w:r>
            <w:r w:rsidRPr="00B256B5">
              <w:rPr>
                <w:rFonts w:ascii="Trebuchet MS" w:hAnsi="Trebuchet MS"/>
                <w:i/>
                <w:sz w:val="16"/>
                <w:szCs w:val="16"/>
                <w:lang w:eastAsia="ro-RO"/>
              </w:rPr>
              <w:t xml:space="preserve">Dacă un bloc de locuinţe are </w:t>
            </w:r>
            <w:r w:rsidRPr="00B256B5">
              <w:rPr>
                <w:rFonts w:ascii="Trebuchet MS" w:hAnsi="Trebuchet MS"/>
                <w:b/>
                <w:i/>
                <w:sz w:val="16"/>
                <w:szCs w:val="16"/>
                <w:lang w:eastAsia="ro-RO"/>
              </w:rPr>
              <w:t>mai multe scări sau tronsoane</w:t>
            </w:r>
            <w:r w:rsidRPr="00B256B5">
              <w:rPr>
                <w:rFonts w:ascii="Trebuchet MS" w:hAnsi="Trebuchet MS"/>
                <w:i/>
                <w:sz w:val="16"/>
                <w:szCs w:val="16"/>
                <w:lang w:eastAsia="ro-RO"/>
              </w:rPr>
              <w:t>, având una sau mai multe Asociaţii de proprietari</w:t>
            </w:r>
            <w:r w:rsidRPr="00B256B5">
              <w:rPr>
                <w:rFonts w:ascii="Trebuchet MS" w:hAnsi="Trebuchet MS"/>
                <w:b/>
                <w:i/>
                <w:sz w:val="16"/>
                <w:szCs w:val="16"/>
                <w:lang w:eastAsia="ro-RO"/>
              </w:rPr>
              <w:t>, toate acestea vor trebui să facă parte dintr-o singură componentă a cererii de finanțare</w:t>
            </w:r>
            <w:r w:rsidRPr="00B256B5">
              <w:rPr>
                <w:rFonts w:ascii="Trebuchet MS" w:hAnsi="Trebuchet MS"/>
                <w:sz w:val="16"/>
                <w:szCs w:val="16"/>
                <w:lang w:eastAsia="ro-RO"/>
              </w:rPr>
              <w:t>, este suficient de explicită pentru aspectele sesizate de dumneavoastră.</w:t>
            </w:r>
          </w:p>
          <w:p w:rsidR="003A386E" w:rsidRDefault="003A386E" w:rsidP="00752C44">
            <w:pPr>
              <w:spacing w:after="0" w:line="240" w:lineRule="auto"/>
              <w:jc w:val="both"/>
              <w:rPr>
                <w:rFonts w:ascii="Trebuchet MS" w:hAnsi="Trebuchet MS"/>
                <w:sz w:val="16"/>
                <w:szCs w:val="16"/>
                <w:lang w:eastAsia="ro-RO"/>
              </w:rPr>
            </w:pPr>
          </w:p>
          <w:p w:rsidR="009B75EC" w:rsidRDefault="009B75EC" w:rsidP="009B75EC">
            <w:pPr>
              <w:spacing w:after="0" w:line="240" w:lineRule="auto"/>
              <w:jc w:val="both"/>
              <w:rPr>
                <w:rFonts w:ascii="Trebuchet MS" w:hAnsi="Trebuchet MS"/>
                <w:sz w:val="16"/>
                <w:szCs w:val="16"/>
                <w:lang w:eastAsia="ro-RO"/>
              </w:rPr>
            </w:pPr>
            <w:r>
              <w:rPr>
                <w:rFonts w:ascii="Trebuchet MS" w:hAnsi="Trebuchet MS"/>
                <w:sz w:val="16"/>
                <w:szCs w:val="16"/>
                <w:lang w:eastAsia="ro-RO"/>
              </w:rPr>
              <w:t>Nota de subsol a fost actualizată după cum urmează:</w:t>
            </w:r>
          </w:p>
          <w:p w:rsidR="003A386E" w:rsidRDefault="003A386E" w:rsidP="009B75EC">
            <w:pPr>
              <w:spacing w:after="0" w:line="240" w:lineRule="auto"/>
              <w:jc w:val="both"/>
              <w:rPr>
                <w:rFonts w:ascii="Trebuchet MS" w:hAnsi="Trebuchet MS"/>
                <w:sz w:val="16"/>
                <w:szCs w:val="16"/>
                <w:lang w:eastAsia="ro-RO"/>
              </w:rPr>
            </w:pPr>
          </w:p>
          <w:p w:rsidR="009B75EC" w:rsidRPr="003A386E" w:rsidRDefault="009B75EC" w:rsidP="009B75EC">
            <w:pPr>
              <w:spacing w:after="0" w:line="240" w:lineRule="auto"/>
              <w:jc w:val="both"/>
              <w:rPr>
                <w:rFonts w:ascii="Trebuchet MS" w:hAnsi="Trebuchet MS"/>
                <w:i/>
                <w:sz w:val="16"/>
                <w:szCs w:val="16"/>
                <w:lang w:eastAsia="ro-RO"/>
              </w:rPr>
            </w:pPr>
            <w:r w:rsidRPr="003A386E">
              <w:rPr>
                <w:rFonts w:ascii="Trebuchet MS" w:hAnsi="Trebuchet MS"/>
                <w:i/>
                <w:sz w:val="16"/>
                <w:szCs w:val="16"/>
              </w:rPr>
              <w:t>În anumite situații particulare, justificate, dacă blocurile/tronsoanele pot fi delimitate din punct de vedere structural, acestea pot fi considerate clădiri distincte.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 3.2 (tabelul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Concordanţa cu documentele strategice relevante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îndeplinirea criteriului de eligibilitate este obligatorie încadrarea în cel puţin un document strategic relevant.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Planuri de acțiune privind energia durabilă;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Strategii de reducere a emisiilor de CO2;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Strategii locale în domeniul energiei;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Alte documente strategice care prevăd măsuri în domeniul eficienţei energetice, conform legislației în vigoare.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 xml:space="preserve">In contextul in care  întocmirea de strategii pentru eficiență energetică (conform secțiunii 3.2 si secțiunii 3.4.1) reprezinta o cheltuiala eligibila, iar  respectiva strategie trebuie depusa odata cu cererea de finantare la OI consideram ca trebuie cel putin sa se defineasca in clar  "Alte documente strategice care prevăd </w:t>
            </w:r>
            <w:r w:rsidRPr="00B256B5">
              <w:rPr>
                <w:rFonts w:ascii="Trebuchet MS" w:hAnsi="Trebuchet MS"/>
                <w:sz w:val="16"/>
                <w:szCs w:val="16"/>
                <w:lang w:eastAsia="ro-RO"/>
              </w:rPr>
              <w:lastRenderedPageBreak/>
              <w:t>măsuri în domeniul eficienţei energetice, conform legislației în vigoare."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La ce legislatie se face referire?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Orice document startegic care prevede masuri in domeniul eficientei energetice poate fi decontat? (Atentie nu este o activitate conexa si nu intra in limita celor 15% cf pag 13 ghidul specific)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ex:  Poate fi decontata strategia de dezvoltare a unui oras doar daca cuprinde masuri in domeniul eficientei energetice fara a se face o minima evaluare a continutului fara sa existe o analiza minimala care sa justifice masurile respective?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Ne intereseaza sa fie analizati anumiti indicatori sau nu?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Atentie ! in ghidul general pag 31 strategiile respective fac obiectul evaluarii ETF si  nu doar CAE, iar in ghidul specific 3.1 nu exista criterii specifice de evaluare in grila ETF.</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Se păstrează mențiunea “Alte documente strategice…” pentru a se evita enumerarea exhaustivă a acestor documente, eliminând riscul ca un proiect să facă parte dintr-un document relevant, dar care are o altă titulatură față de cele enumerate.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cadrul Priorității de Investiții 3.1, concordanța cu documentele strategice reprezintă o condiție de eligibilitate.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ceea ce privește modalitatea de verificare a acestui aspect, o Cerere de finanțare este eligibilă din acest punct de vedere dacă în documentele strategice se menționează măsuri de creștere a eficienței energetice pentru clădirile rezidențiale.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 Măsurile conexe care contribuie la implementarea componentelor - pot fi eligibile şi următoarele lucrări conexe, în condiţiile în care acestea se justifică din punct de vedere tehnic în expertiza tehnică şi, după caz, în auditul energetic, în limita a 15% din valoarea eligibilă a lucrărilor de intervenţie (pentru fiecare componentă/bloc în parte)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pag 17 Secțiunea 3.4.1, litera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 Chetuielile aferente măsurilor conexe care contribuie la implementarea proiectului/componentei, în condiţiile în care acestea se justifică din punct de vedere tehnic în expertiza tehnică şi, după caz, în auditul energetic, în limita a 15% din valoarea eligibilă a lucrărilor de intervenţie (pentru fiecare componentă/bloc în parte):</w:t>
            </w:r>
            <w:r w:rsidRPr="00B256B5">
              <w:rPr>
                <w:rFonts w:ascii="Trebuchet MS" w:hAnsi="Trebuchet MS"/>
                <w:sz w:val="16"/>
                <w:szCs w:val="16"/>
                <w:lang w:eastAsia="ro-RO"/>
              </w:rPr>
              <w:tab/>
              <w:t>Intrucat la ghidul specific nu exista liste explicative de termeni ( glosar de termeni, etc ) consideram  ca trebuie sa existe o definitie a lucrarilor de interventie la ghidul general unde avem Anexa 10.5 Lista explicativa termeni.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urmatoarele: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pag 6 din ghidul pecific 3.1 " valoarea lucrărilor de intervenţie (valoarea cheltuielilor de construcţie-montaj)" pe fiecare componenta ( bloc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Conform </w:t>
            </w:r>
            <w:r w:rsidRPr="003A386E">
              <w:rPr>
                <w:rFonts w:ascii="Trebuchet MS" w:hAnsi="Trebuchet MS"/>
                <w:sz w:val="16"/>
                <w:szCs w:val="16"/>
                <w:lang w:eastAsia="ro-RO"/>
              </w:rPr>
              <w:t>HG 28/2008  C+M = 1.2+ 1.3+ 4.1+ 4.2+ 5.1.1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lucrări de intervenţii: lucrările la construcţii existente, inclusiv instalaţiile aferente,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asimilate obiectivelor de investiţii, care constau în: reparaţii capitale, transformări, modificări,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modernizări, consolidări, reabilitări termice, precum şi </w:t>
            </w:r>
            <w:r w:rsidRPr="00B256B5">
              <w:rPr>
                <w:rFonts w:ascii="Trebuchet MS" w:hAnsi="Trebuchet MS"/>
                <w:sz w:val="16"/>
                <w:szCs w:val="16"/>
                <w:lang w:eastAsia="ro-RO"/>
              </w:rPr>
              <w:lastRenderedPageBreak/>
              <w:t>lucrări de intervenţii pentru prevenirea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sau înlăturarea efectelor produse de acţiuni accidentale şi calamităţi naturale, efectuate în</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scopul asigurării cerinţelor esenţiale de calitate şi funcţionale ale construcţiilor, potrivitdestinaţiei lor;( HG28)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important a se defini corect lucrarile de interventie pt acest ghid specific intrucat cf afirmatiei de la pag 6 lucrarile de interventie sunt acele lucrari care intra in C+M  ceea ce contravine definitiei din HG 28/2008.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Mai mult, propunem ca procentul de 15% pentru calculul valorii eligibile a lucrarilor conexe pt fiecare bloc in parte sa se aplice la C+M pentru fiecare bloc in parte intrucat este usor de identificat  in devizul general, cu mentiunea ca valoarea lucrarilor de constructii aferente masurilor conexe pct d) si e)  asa cum sunt definite in ghid pag 13 sunt suportate 100% de asociatia de proprietari  pentru apartamentele cu alta destinatie decat cea de locuit cat si pt spatiile comerciale( cf regula pag 6 ).</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eastAsia="ro-RO"/>
              </w:rPr>
              <w:lastRenderedPageBreak/>
              <w:t xml:space="preserve">În cadrul anexei 10.5 la Ghidul general se regăsește definiția </w:t>
            </w:r>
            <w:r w:rsidRPr="00B256B5">
              <w:rPr>
                <w:rFonts w:ascii="Trebuchet MS" w:hAnsi="Trebuchet MS"/>
                <w:sz w:val="16"/>
                <w:szCs w:val="16"/>
                <w:lang w:val="en-US" w:eastAsia="ro-RO"/>
              </w:rPr>
              <w:t>“lucrărilor de intervenție”, definiție preluată din HG 28/2008.</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val="en-US" w:eastAsia="ro-RO"/>
              </w:rPr>
              <w:t>Ghidul specific a fost actualizat cu aplicarea procentelor în discuție la va</w:t>
            </w:r>
            <w:r w:rsidR="009B75EC">
              <w:rPr>
                <w:rFonts w:ascii="Trebuchet MS" w:hAnsi="Trebuchet MS"/>
                <w:sz w:val="16"/>
                <w:szCs w:val="16"/>
                <w:lang w:val="en-US" w:eastAsia="ro-RO"/>
              </w:rPr>
              <w:t>loarea lucrărilor de constructi</w:t>
            </w:r>
            <w:r w:rsidRPr="00B256B5">
              <w:rPr>
                <w:rFonts w:ascii="Trebuchet MS" w:hAnsi="Trebuchet MS"/>
                <w:sz w:val="16"/>
                <w:szCs w:val="16"/>
                <w:lang w:val="en-US" w:eastAsia="ro-RO"/>
              </w:rPr>
              <w:t>e-montaj.</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79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Lucrările prevăzute în categoria I B, literele a), c), categoria I D, literele a), d) şi categoria II literele d), e) se realizează numai cu acceptul proprietarilor.</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se inlocui afirmatia "  cu acceptul proprietarilor" cu enuntul " cu acceptul proprietarilor respectivelor apartamente/spatii comerciale unde se realizeaza lucrarile respective".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ADR BI.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w:t>
            </w:r>
            <w:r w:rsidRPr="00B256B5">
              <w:rPr>
                <w:rFonts w:ascii="Trebuchet MS" w:hAnsi="Trebuchet MS"/>
                <w:sz w:val="16"/>
                <w:szCs w:val="16"/>
                <w:lang w:eastAsia="ro-RO"/>
              </w:rPr>
              <w:tab/>
              <w:t>Documentaţia tehnico 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Documentaţia tehnico -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ca planurile sa fie atasate la cererea de finantare si in format tiparit si nu in formatul elecronic in care au fost elaborate intrucat OI-urile nu dispun de licente pentru toate programele de proiectare.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ca este necesar si suficient ca documentatia tehnico economica cu tot cu planse sa fie insotita de declarația proiectantului cu privire la conformitatea formatului electronic al documentatiei tehnico-economice  cu tot cu planse anexate la CF cu exemplarul original, predat beneficiarului.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 se trece respectiva declaratie atat in opisul de la CF cat si in grila CAE.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ceea ce priveste asumarea documentatiei tehnco-economice de catre solicitant trebuie mentionat ca acest </w:t>
            </w:r>
            <w:r w:rsidRPr="00B256B5">
              <w:rPr>
                <w:rFonts w:ascii="Trebuchet MS" w:hAnsi="Trebuchet MS"/>
                <w:sz w:val="16"/>
                <w:szCs w:val="16"/>
                <w:lang w:eastAsia="ro-RO"/>
              </w:rPr>
              <w:lastRenderedPageBreak/>
              <w:t>lucru este facut la momentul receptiei respectivei documentatii urmare achizitiei acesteia printr-un proces de achizitie publica, mai mult la sectiunea 6 din CF " Certificarea cererii de finantare" beneficiarul semneaza ®     "confirm că informaţiile incluse în această cerere şi detaliile prezentate în documentele anexate sunt corecte şi asistenţa financiară pentru care am aplicat este necesară proiectului pentru a se derula conform descrierii" motiv pentru care nu vedem necesitatea unei alte declaratii a beneficiarului  in acest sens.</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Declaraţia pe proprie răspundere a reprezentantului legal al solicitantului şi viza proiectantului cu privire la conformitatea acestora sunt necesare doar în cazul depunerii documentelor în formatul în care au fost elaborate. Aceste documente nu vor fi necesare dacă planșele sunt scanate.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va completa Ghidul specific astfel:</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Planşele se pot depune scanat sau</w:t>
            </w:r>
            <w:r>
              <w:t xml:space="preserve"> </w:t>
            </w:r>
            <w:r w:rsidRPr="00261FB8">
              <w:rPr>
                <w:rFonts w:ascii="Trebuchet MS" w:hAnsi="Trebuchet MS"/>
                <w:sz w:val="16"/>
                <w:szCs w:val="16"/>
                <w:lang w:eastAsia="ro-RO"/>
              </w:rPr>
              <w:t>în format pdf generat din softul în care au fost elaborate</w:t>
            </w:r>
            <w:r>
              <w:rPr>
                <w:rFonts w:ascii="Trebuchet MS" w:hAnsi="Trebuchet MS"/>
                <w:sz w:val="16"/>
                <w:szCs w:val="16"/>
                <w:lang w:eastAsia="ro-RO"/>
              </w:rPr>
              <w:t>,</w:t>
            </w:r>
            <w:r w:rsidRPr="00261FB8">
              <w:rPr>
                <w:rFonts w:ascii="Trebuchet MS" w:hAnsi="Trebuchet MS"/>
                <w:sz w:val="16"/>
                <w:szCs w:val="16"/>
                <w:lang w:eastAsia="ro-RO"/>
              </w:rPr>
              <w:t xml:space="preserve"> </w:t>
            </w:r>
            <w:r w:rsidRPr="00B256B5">
              <w:rPr>
                <w:rFonts w:ascii="Trebuchet MS" w:hAnsi="Trebuchet MS"/>
                <w:sz w:val="16"/>
                <w:szCs w:val="16"/>
                <w:lang w:eastAsia="ro-RO"/>
              </w:rPr>
              <w:t xml:space="preserve"> însoţite de declaraţia pe proprie răspundere a reprezentantului legal al solicitantului şi viza proiectantului cu privire la conformitatea acestora.</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81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Secțiunea 3.4.1, litera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 Cheltuielile aferente altor activități care conduc la îndeplinirea realizării obiectivelor proiectului/componentei: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 xml:space="preserve">Atentie! lipsesc cheltuielile specifice activitatii descrise la litera b) pagina 13, sectiunea 3.2, pct. 10,  categoria I D din ghidul specific PI 3.1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 înlocuirea corpurilor de iluminat fluorescent și incandescent din spațiile comune cu corpuri de iluminat cu eficiență energetică ridicată și durată mare de viață, aferente părților comune ale blocului de locuințe"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specific PI 3.1, operațiune A, înlocuirea corpurilor de iluminat fluorescent și incandescent din spațiile comune cu corpuri de iluminat cu eficiență energetică ridicată și durată mare de viață, aferente părților comune ale blocului de locuințe reprezintă activitate eligibilă cu cheltuială neeligibilă.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cheltuielile pentru execuția de lucrări aferente investiției de bază.</w:t>
            </w:r>
            <w:r w:rsidRPr="00B256B5">
              <w:rPr>
                <w:rFonts w:ascii="Trebuchet MS" w:hAnsi="Trebuchet MS"/>
                <w:sz w:val="16"/>
                <w:szCs w:val="16"/>
                <w:lang w:eastAsia="ro-RO"/>
              </w:rPr>
              <w:tab/>
              <w:t>Atentie! cf HG 28/2008 cheltuielile pentru investitia de baza sunt trecute in devizul general la Cap. 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Cf HG 28/2008 Cap5.3: Cheltuieli diverse şi neprevăzute  Estimarea cheltuielilor diverse şi neprevăzute  se face procentual din valoarea cheltuielilor prevăzute la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capitolele/subcapitolele 1.2, 1.3, 2, 3 şi 4 ale devizului general, în funcţie de natura şicomplexitatea lucrărilor.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Cf HG 28/2008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1.2 - cuprinde cheltuieli cu lucrari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1.3 - cuprinde cheltuieli cu lucrari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cuprinde cheltuieli cu lucrari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   - chelt pt proiectare si asistenta tehnica ( nu lucrari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4  - lucrari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Astfel, conform  pag 18 pct g) trebuie scris in clar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cum se calculeaza cheltuielile ELIGIBILE cu diverse si neprevazute si anume: 10% din suma cheltuielilor trecute in deviz la 1.2; 1.3; 2 si 4.</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specific se va actualiza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valoarea cheltuielilor prevãzute la capitolele/subcapitolele 1.2, 1.3, 2, 3 şi 4 ale devizului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3.4.2 Cheltuielile neeligibile în cadrul acestui apel de proiecte</w:t>
            </w:r>
            <w:r w:rsidRPr="00B256B5">
              <w:rPr>
                <w:rFonts w:ascii="Trebuchet MS" w:hAnsi="Trebuchet MS"/>
                <w:sz w:val="16"/>
                <w:szCs w:val="16"/>
                <w:lang w:eastAsia="ro-RO"/>
              </w:rPr>
              <w:tab/>
              <w:t xml:space="preserve">Considerăm oportună detalierea cheltuielilor neeligibile privind costurile administrative și cheltuielile de </w:t>
            </w:r>
            <w:r w:rsidRPr="00B256B5">
              <w:rPr>
                <w:rFonts w:ascii="Trebuchet MS" w:hAnsi="Trebuchet MS"/>
                <w:sz w:val="16"/>
                <w:szCs w:val="16"/>
                <w:lang w:eastAsia="ro-RO"/>
              </w:rPr>
              <w:lastRenderedPageBreak/>
              <w:t>personal și specificarea explicită dacă acestea sunt asimilate capitolului 5- Cheltuieli salariale și capitolului 7- Costuri de funcționare și administrative din cadrul modelului de buget prezentat în cadrul anexei 3.1.A.5. la ghidul specific.  Aceste clarificări sunt necesare pentru completarea corectă a bugetului componentei desi respectivele cheltuieli sunt neeligibile.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considerăm necesară corelarea bugetului componentelor cu bugetul general al cererii de finanțare din cadrul Ghidului general, in special în privinta  capitolului 5 - Cheltuieli salariale și capitolului 7- Costuri de funcționare.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84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Sectiunea 4.4.1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Documentația tehnico-economică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7.4.1, punctul 14, litera a,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Expertiza tehnică a clădirii;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Raportul de audit energetic, inclusiv fişa de analiză termică şi energetică a clădirii, respectiv certificatul de performanţă energetică. </w:t>
            </w:r>
            <w:r w:rsidRPr="00B256B5">
              <w:rPr>
                <w:rFonts w:ascii="Trebuchet MS" w:hAnsi="Trebuchet MS"/>
                <w:sz w:val="16"/>
                <w:szCs w:val="16"/>
                <w:lang w:eastAsia="ro-RO"/>
              </w:rPr>
              <w:tab/>
              <w:t>în cadrul ghidului solicitantului - condiții generale de accesare a fondurilor în cadrul POR 2014-2020, nu exista secțiunea 7.4.1.</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general a fost modificat în sensul renumerotării subcapitolelor componente ale capitolului 7.</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a documentaţiei tehnico-economice şi a indicatorilor tehnico-economici, inclusiv anexa privind descrierea sumară a investiţiei propuse a fi realizată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în vedere  criteriului XVII din grila CAE referitor la  Hotărârea Consiliului Local de aprobarea a documentaţiei tehnico-economice a proiectului şi a indicatorilor tehnico/economici propunem fie sa se completeze pct 10) cf grila CAE fie sa se reformuleze criteriul din CAE astfel incat sa corespunda enuntului de la pag 21 din ghidul specific 3.1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Hotărârea consiliului local de aprobare a documentaţiei tehnico-economice şi a indicatorilor tehnico-economici, inclusiv anexa privind descrierea sumară a investiţiei propuse a fi realizată prin proiect inclusiv anexa la hotărârea consiliului local trebuie sa contina detalierea indicatorilor tehnico-economici şi a valorilor acestora în conformitate cu documentaţia tehnico-economică și este asumată de proiectant).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specific a fost modificat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documentaţiei tehnico-economice şi a indicatorilor tehnico-economici, inclusiv anexa privind descrierea sumară a investiţiei propuse a fi realizată prin proiect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la hotărârea consiliului local trebuie sa conțină detalierea indicatorilor tehnico-economici şi a valorilor acestora în conformitate cu documentaţia tehnico-economică și este asumată de proiectant.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86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sectiunea 5.2 Evaluarea tehnica si financiara – criterii, clarificari, vizita la fata locului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Recomandam includerea in cadrul sectiunii 5.2 din Ghidul specific a regulilor de punctare din cadrul etapei de ETF (conform preambul din grila ETF) in scopul facilitarii intelegerii de catre solicitanti a punctarii criteriilor de evaluare.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 reprezintă anexă la Ghidul specific, fiind accesibilă oricărui solicitant interesat de o mai bună întocmire a cererii de finanțare.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sectiunea 5.2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Dacă în urma procesului de verificare a conformităţii administrative şi a eligibilităţii, de evaluare tehnică şi financiară sau de contractare, una sau mai multe componente din cadrul unei cereri de finanţare sunt declarate neeligibile si neconforme, iar restul componentelor sunt declarate eligibile si conforme, cererea de finanţare poate fi acceptată la finanțare în cazul în care se încadrează în limitele minime şi maxime ale valorii totale, respectiv 100.000 EUR şi 5.000.000 EUR, cu solicitarea revizuirii corespunzătoare a secţiunilor relevante din cererea de finanţare iniţială.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t xml:space="preserve"> Consideram necesara reformularea alaturata, pentru a evita confuziile (conform anexei 10.3 din ghidul general).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 asemenea, rugam specificati valoarea minima si maxima totala pentru o cerere de finantare.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de</w:t>
            </w:r>
            <w:r>
              <w:rPr>
                <w:rFonts w:ascii="Trebuchet MS" w:hAnsi="Trebuchet MS"/>
                <w:sz w:val="16"/>
                <w:szCs w:val="16"/>
                <w:lang w:eastAsia="ro-RO"/>
              </w:rPr>
              <w:t xml:space="preserve"> completare, formulată de ADR</w:t>
            </w:r>
            <w:r w:rsidRPr="00B256B5">
              <w:rPr>
                <w:rFonts w:ascii="Trebuchet MS" w:hAnsi="Trebuchet MS"/>
                <w:sz w:val="16"/>
                <w:szCs w:val="16"/>
                <w:lang w:eastAsia="ro-RO"/>
              </w:rPr>
              <w: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Limitele minime și maxime sunt stabilitate conform Ghidului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VII. Completarea, semnarea și ștampilarea unor anexe la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În cazul anexării unor documente emise în altă limbă este anexată traducerea legalizată a acestora (de ex: SF, statut, act de înființare, cerere de finanțare, etc.)?</w:t>
            </w:r>
            <w:r w:rsidRPr="00B256B5">
              <w:rPr>
                <w:rFonts w:ascii="Trebuchet MS" w:hAnsi="Trebuchet MS"/>
                <w:sz w:val="16"/>
                <w:szCs w:val="16"/>
                <w:lang w:eastAsia="ro-RO"/>
              </w:rPr>
              <w:tab/>
              <w:t>Avand in vedere prevederile criteriului IV, pct. 4 din grila CAE (CF trebuie să fie tehnoredactată în limba română) si prevederile ghidului general, propunem eliminarea pct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a fost modificată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VII.</w:t>
            </w:r>
            <w:r w:rsidRPr="00B256B5">
              <w:rPr>
                <w:rFonts w:ascii="Trebuchet MS" w:hAnsi="Trebuchet MS"/>
                <w:sz w:val="16"/>
                <w:szCs w:val="16"/>
                <w:lang w:eastAsia="ro-RO"/>
              </w:rPr>
              <w:tab/>
              <w:t>Completarea, semnarea și ștampilarea unor anexe la cererea de finanțare</w:t>
            </w: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În cazul anexării unor documente emise în altă limbă este anexată traducerea legalizată a acestora (de ex: SF, statut, act de înființare, etc.)?</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89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CAE, pag 1, Criteriul I coletul cererii de finantare, subcriteriul 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Informațiile sunt corecte și se  regăsesc inclusiv în cadrul cererii de finanțare depuse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w:t>
            </w:r>
            <w:r w:rsidRPr="00B256B5">
              <w:rPr>
                <w:rFonts w:ascii="Trebuchet MS" w:hAnsi="Trebuchet MS"/>
                <w:sz w:val="16"/>
                <w:szCs w:val="16"/>
                <w:lang w:eastAsia="ro-RO"/>
              </w:rPr>
              <w:tab/>
              <w:t xml:space="preserve"> Daca subcriteriul 1 privind informatiile care trebui sa se regaseasca pe coletul cererii de finantare nu e indeplinit și nici subcriteriul 3,  in contextul in care se precizeaza ca OI va returna documentația fără a fi deschisă, inseamna ca subcriteriul 2 nu va putea fi </w:t>
            </w:r>
            <w:r w:rsidRPr="00B256B5">
              <w:rPr>
                <w:rFonts w:ascii="Trebuchet MS" w:hAnsi="Trebuchet MS"/>
                <w:sz w:val="16"/>
                <w:szCs w:val="16"/>
                <w:lang w:eastAsia="ro-RO"/>
              </w:rPr>
              <w:lastRenderedPageBreak/>
              <w:t>verificat, deoarece are in vedere informatii din cererea de finantare (iar coletul nu se mai deschide).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Este necesara intoducerea unei coloane cu “Nu se aplica” sau reformularea acestui subcriteriu.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De asemenea, se va mentiona cum se procedeaza daca o cerere de finantare se respinge la grila CAE.  În acest context am identificat 2 situatii: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 În cazul in care nu este respectat criteriul 1 privind coletul cererii de finanțare: OI va returna documentația fără a fi deschisă, cererea de finanțare neintrând în procesul de evaluare și selecție  - deci singurul criteriu care se bifeza cu NU este criteriul 1, celelalte criterii din grila rămânând necompletate.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Propunem ca, pentru o cerere de finantare care se respinge la oricare din celelate criterii ale grilei CAE in afară de criteriul 1,  grila CAE sa fie parcursa si completata in totalitate (pentru disponibilitatea informatiilor necesare a fi introduse in SMIS si pentru informarea solicitantului aspura tuturor motivelor de respingere constatate).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eastAsia="ro-RO"/>
              </w:rPr>
              <w:lastRenderedPageBreak/>
              <w:t xml:space="preserve">1. A fost inversat punctul 2 cu punctul 3 si a fost introdusă coloana </w:t>
            </w:r>
            <w:r w:rsidRPr="00B256B5">
              <w:rPr>
                <w:rFonts w:ascii="Trebuchet MS" w:hAnsi="Trebuchet MS"/>
                <w:sz w:val="16"/>
                <w:szCs w:val="16"/>
                <w:lang w:val="en-US" w:eastAsia="ro-RO"/>
              </w:rPr>
              <w:t>“nu se aplică”.</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BF4802" w:rsidP="00752C44">
            <w:pPr>
              <w:spacing w:after="0" w:line="240" w:lineRule="auto"/>
              <w:jc w:val="both"/>
              <w:rPr>
                <w:rFonts w:ascii="Trebuchet MS" w:hAnsi="Trebuchet MS"/>
                <w:sz w:val="16"/>
                <w:szCs w:val="16"/>
                <w:lang w:eastAsia="ro-RO"/>
              </w:rPr>
            </w:pPr>
            <w:r>
              <w:rPr>
                <w:rFonts w:ascii="Trebuchet MS" w:hAnsi="Trebuchet MS"/>
                <w:sz w:val="16"/>
                <w:szCs w:val="16"/>
                <w:lang w:val="en-US" w:eastAsia="ro-RO"/>
              </w:rPr>
              <w:t>2. AM POR este de ac</w:t>
            </w:r>
            <w:r w:rsidR="00F76872" w:rsidRPr="00B256B5">
              <w:rPr>
                <w:rFonts w:ascii="Trebuchet MS" w:hAnsi="Trebuchet MS"/>
                <w:sz w:val="16"/>
                <w:szCs w:val="16"/>
                <w:lang w:val="en-US" w:eastAsia="ro-RO"/>
              </w:rPr>
              <w:t>ord cu propunerea ADR BI – posibilitatea parcurgerii și completării integrale a grilei CAE nu este restricționată de celelalte criterii ale grilei.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90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pag 2, Criteriul III Opisul cererii de finantare, subcriteriul 2. Cererea de finanțare conține toate anexele menționate și numerotate în cadrul opisului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w:t>
            </w:r>
            <w:r w:rsidRPr="00B256B5">
              <w:rPr>
                <w:rFonts w:ascii="Trebuchet MS" w:hAnsi="Trebuchet MS"/>
                <w:sz w:val="16"/>
                <w:szCs w:val="16"/>
                <w:lang w:eastAsia="ro-RO"/>
              </w:rPr>
              <w:tab/>
              <w:t>2. Cererea de finanțare conține toate anexele care i se aplica, menționate și numerotate în cadrul opisului?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AM POR acceptă propunerea ADR Vest.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pag 2, Criteriul IV Completarea cererii de finantare, subcriteriul 3. .  Sunt completate  cel puțin informațiile legate de titlul cererii de finanțare, de solicitant, de reprezentant legal,  de apelul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cazul necompletării acestor informați minime, cererea de finanțare va fi respinsă, neintrând în procesul de evaluare și selecție.</w:t>
            </w:r>
            <w:r w:rsidRPr="00B256B5">
              <w:rPr>
                <w:rFonts w:ascii="Trebuchet MS" w:hAnsi="Trebuchet MS"/>
                <w:sz w:val="16"/>
                <w:szCs w:val="16"/>
                <w:lang w:eastAsia="ro-RO"/>
              </w:rPr>
              <w:tab/>
              <w:t xml:space="preserve"> Din formularea existenta se intelege ca putem accepta cereri de finantare care au doar datele de identificare completate! (cel puțin informațiile legate de titlul cererii de finanțare, de solicitant, de reprezentant legal,  de apelul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Consideram ca nu pot fi acceptate cereri de finantare avand completate doar acele informatii minime, fiind obligatorie completarea tuturor sectiunilor din formularul cererii de finantare care i se aplica solicitantului.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cazul în care unele criterii de verificare sunt aplicabile pentru verificarea in MySMIS iar altele pentru verificarea formatului fizic, va rugam specificati acest aspect.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AM POR acceptă propunerea ADR BI.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92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Grila ETF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3 Complementarea cu alte investiţii realizate din alte axe prioritare ale POR/priorităţi de investiţii, precum şi alte surse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w:t>
            </w:r>
            <w:r w:rsidRPr="00B256B5">
              <w:rPr>
                <w:rFonts w:ascii="Trebuchet MS" w:hAnsi="Trebuchet MS"/>
                <w:sz w:val="16"/>
                <w:szCs w:val="16"/>
                <w:lang w:eastAsia="ro-RO"/>
              </w:rPr>
              <w:tab/>
              <w:t>Proiectul este implementat în localităţi pentru care se fac investiţii în sistemul de termoficare sau urmează a fi finanțate din fonduri publice (europene sau naționale)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w:t>
            </w:r>
            <w:r w:rsidRPr="00B256B5">
              <w:rPr>
                <w:rFonts w:ascii="Trebuchet MS" w:hAnsi="Trebuchet MS"/>
                <w:sz w:val="16"/>
                <w:szCs w:val="16"/>
                <w:lang w:eastAsia="ro-RO"/>
              </w:rPr>
              <w:tab/>
              <w:t>Proiectul este complementar cu proiecte pentru măsurile de mobilitate urbană din cadrul priorităţii de investiţie 3.2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 Solicitantul demonstrează că proiectul face parte dintr-o strategie integrată de dezvoltare urbană finanţabilă prin axa prioritară 4 Dezvoltare urbană durabilă.</w:t>
            </w:r>
            <w:r w:rsidRPr="00B256B5">
              <w:rPr>
                <w:rFonts w:ascii="Trebuchet MS" w:hAnsi="Trebuchet MS"/>
                <w:sz w:val="16"/>
                <w:szCs w:val="16"/>
                <w:lang w:eastAsia="ro-RO"/>
              </w:rPr>
              <w:tab/>
              <w:t>Va rugam sa specificati in cadrul ghidului specific si in anexele acestuia, dupa caz, modalitatea de verificare si implicit punctare a acestor subcriterii.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suficient sa se precizeze in formularul cererii de finantare complementaritatea cu alte investitii/strategii sau trebuie anexate documente justificative/strategie, etc?</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suficient să se precizeze în formularul cererii de finanțare complementaritatea cu alte investiții/strategii, așa cum prevede și Ghidul general, secțiunea 3.2.3.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Crit 5 Calitatea, maturitatea și sustenabilitatea proiectului[1]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5.1 Coerenţa documentaţiei tehnico-economică[2]</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Nota de subsol [1] Se va analiza pentru fiecare componentă (bloc) în parte - Punctajul aferent fiecărui criteriu/subcriteriu se va calcula în baza punctajelor componentelor (pentru fiecare criteriu/subcriteriu)  </w:t>
            </w:r>
            <w:r w:rsidRPr="00B256B5">
              <w:rPr>
                <w:rFonts w:ascii="Trebuchet MS" w:hAnsi="Trebuchet MS"/>
                <w:sz w:val="16"/>
                <w:szCs w:val="16"/>
                <w:lang w:eastAsia="ro-RO"/>
              </w:rPr>
              <w:tab/>
              <w:t xml:space="preserve">Avand in vedere precizarile de pe pagina 1 a grilei ETF referitoare la faptul ca grila este aferenta unei componente a CF (fapt menționat în specificațiile de completare ale grilei ETF), consideram ca prima propozitie din nota de subsol nr 1 induce in eroare. Propunem eliminarea mentiunii conform textului : Nota de subsol [1] Punctajul aferent fiecărui criteriu/subcriteriu se va calcula în baza punctajelor componentelor (pentru fiecare criteriu/subcriteriu)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AM POR acceptă propunerea formulată de ADR BI.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componentei prevazut in anexa 3.1.A.5 nu este corelat cu informatiile prevazute in Ghidul Specific</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Llinia de buget 1.1 Achizitii terenuri/cladiri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Nici in actiunile specifice sprijinite in cadrul acestui apel(Ghidul specific, pag. 12) si nici in cheltuielile eligibile in cadrul acestui apel( Ghidul specific, pag. 16), nu se mentioneaza de activitati sau cheltuieli eligibile cu privire la achizitii terenuri/cladiri.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95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nici unul dintre capitolele prevazute in bugetul pe componenta nu pot fi incadrate cheltuielile cu: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w:t>
            </w:r>
            <w:r w:rsidRPr="00B256B5">
              <w:rPr>
                <w:rFonts w:ascii="Trebuchet MS" w:hAnsi="Trebuchet MS"/>
                <w:sz w:val="16"/>
                <w:szCs w:val="16"/>
                <w:lang w:eastAsia="ro-RO"/>
              </w:rPr>
              <w:tab/>
              <w:t xml:space="preserve">Cheltuieli privind lucrările de construcţii şi instalaţii aferente organizării de şantier: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construirea provizorie sau amenajarea, la construcţiile existente, de vestiare pentru muncitori, grupuri sanitare, depozite pentru materiale;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branşarea la utilităţi, racorduri, panouri de prezentare, pichete de incendiu (după caz);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cheltuielile de desfiinţare a şantierului.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cheltuielile pentru execuția de lucrări aferente investiției de bază.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Aceste cheltuieli sunt eligibile si fac parte din cheltuielile aferente investitie de baza, inclusiv echipamente cu montaj (cf. Ghidului Specific, sectiunea 3.4.1, pag 17-18)</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Avand in vedere ca se verifica corelarea bugetului componentei cu dezivul general al componentei, in cadrul Bugetului pe componenta ar trebui identificate inclusiv aceste cheltuieli.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cadrul masurile sprijinite I si II, cheltuielile respective nu se regasesc ca si activitati sprijinite (Ghidul solicitantului, pag. 12). In acest sens, propunem inlaturarea subcapitolelor 2.1.1 Cheltuieli masuri din categoria I si 2.1.2 Cheltuieli masuri in categoria II, astfel incat in Cap. 2 sa poate fi incluse toate cheltuielile eligibile aferente investitiei de baza,inclusiv echipamente cu montaj (cf. Ghidului Specific, sectiunea 3.4.1, pag 17-18)</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Defalcarea în cheltuieli aferente măsurilor din categoria I și cheltuieli aferente măsurilor din categoria II s-a făcut pentru a se putea evidenția în mod distinct chetuielile aferente măsurilor conexe, care vor fi eligibile în procent de 15% </w:t>
            </w:r>
            <w:r w:rsidRPr="00B256B5">
              <w:rPr>
                <w:rFonts w:ascii="Trebuchet MS" w:hAnsi="Trebuchet MS"/>
                <w:sz w:val="16"/>
                <w:szCs w:val="16"/>
              </w:rPr>
              <w:t xml:space="preserve"> </w:t>
            </w:r>
            <w:r w:rsidRPr="00B256B5">
              <w:rPr>
                <w:rFonts w:ascii="Trebuchet MS" w:hAnsi="Trebuchet MS"/>
                <w:sz w:val="16"/>
                <w:szCs w:val="16"/>
                <w:lang w:eastAsia="ro-RO"/>
              </w:rPr>
              <w:t>din valoarea eligibilă a lucrărilor de construcție-montaj, aferente respectivei componente.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96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este clar care este motivul pentru care in bugetul componentei sunt capitole  pentru Cheltuielile salariale si Costurile de functionare si administrative, in conditiile in care acestea sunt neeligibile in totalitate (cf. Ghidului specific sectiunea 3.4.2, pag. 19).</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Aceste chetuieli pot fi trecute in bugetul componentei la cap. II Alte cheltuieli neeligibile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București Ilfov</w:t>
            </w:r>
          </w:p>
        </w:tc>
      </w:tr>
      <w:tr w:rsidR="00D242CD"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D242CD"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97</w:t>
            </w:r>
          </w:p>
        </w:tc>
        <w:tc>
          <w:tcPr>
            <w:tcW w:w="852" w:type="dxa"/>
            <w:tcBorders>
              <w:top w:val="single" w:sz="4" w:space="0" w:color="auto"/>
              <w:left w:val="single" w:sz="4" w:space="0" w:color="auto"/>
              <w:bottom w:val="single" w:sz="4" w:space="0" w:color="auto"/>
              <w:right w:val="single" w:sz="4" w:space="0" w:color="auto"/>
            </w:tcBorders>
            <w:noWrap/>
          </w:tcPr>
          <w:p w:rsidR="00D242CD"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Anexa nu cuprinde toate elementele relevante pentru punctarea criteriului 5.1 din Grila de evaluare tehnica si financiara aferenta Cererii de finantare pentru fiecare componenta in parte.</w:t>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Spre exempu la criteriile generale privind continutul DALI nu se verifica si existenta:</w:t>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w:t>
            </w:r>
            <w:r w:rsidRPr="00D242CD">
              <w:rPr>
                <w:rFonts w:ascii="Trebuchet MS" w:hAnsi="Trebuchet MS"/>
                <w:sz w:val="16"/>
                <w:szCs w:val="16"/>
                <w:lang w:eastAsia="ro-RO"/>
              </w:rPr>
              <w:tab/>
              <w:t>Planurilor de rezistenta</w:t>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planuri de coordonare a tuturor specialităţilor ce concură la realizarea proiectului;</w:t>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 Nu sunt verificate nici toate planurile de instalatii.</w:t>
            </w:r>
          </w:p>
          <w:p w:rsidR="00D242CD" w:rsidRPr="00B256B5"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De exemplu lipsesc cele pentru intalatii de gaze, ventilare, iluminat</w:t>
            </w:r>
          </w:p>
        </w:tc>
        <w:tc>
          <w:tcPr>
            <w:tcW w:w="4535" w:type="dxa"/>
            <w:tcBorders>
              <w:top w:val="single" w:sz="4" w:space="0" w:color="auto"/>
              <w:left w:val="nil"/>
              <w:bottom w:val="single" w:sz="4" w:space="0" w:color="auto"/>
              <w:right w:val="single" w:sz="4" w:space="0" w:color="auto"/>
            </w:tcBorders>
            <w:noWrap/>
          </w:tcPr>
          <w:p w:rsidR="00D242CD" w:rsidRDefault="00D242CD" w:rsidP="00D242CD">
            <w:pPr>
              <w:spacing w:after="0" w:line="240" w:lineRule="auto"/>
              <w:jc w:val="both"/>
              <w:rPr>
                <w:rFonts w:ascii="Trebuchet MS" w:hAnsi="Trebuchet MS"/>
                <w:sz w:val="16"/>
                <w:szCs w:val="16"/>
                <w:lang w:eastAsia="ro-RO"/>
              </w:rPr>
            </w:pPr>
            <w:r>
              <w:rPr>
                <w:rFonts w:ascii="Trebuchet MS" w:hAnsi="Trebuchet MS"/>
                <w:sz w:val="16"/>
                <w:szCs w:val="16"/>
                <w:lang w:eastAsia="ro-RO"/>
              </w:rPr>
              <w:t>AM POR va analiza aspectele sesizate de dumneavoastră și va lua în considerare posibilitatea actualizării Ghidului specific.</w:t>
            </w:r>
          </w:p>
          <w:p w:rsidR="00D242CD" w:rsidRPr="00B256B5" w:rsidRDefault="00D242CD" w:rsidP="009867D7">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D242CD" w:rsidRPr="00B256B5" w:rsidRDefault="00D242CD"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D242CD" w:rsidRPr="00B256B5" w:rsidRDefault="00D242CD" w:rsidP="00752C44">
            <w:pPr>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ADR București Ilfov</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98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Capitolul 2.7 Care este specificul proiectelor ce pot fi depuse în cadrul prezentului apel: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Pag. 9 – în accepțiunea prezentului ghid un bloc se consideră a fi definit “clădire-bloc de locuinţe - condominiu cu o înălțime de minim P+2 – proprietatea imobiliară formată din proprietăţi individuale definite, apartamente sau spaţii cu altă destinaţie decât aceea de locuinţe şi proprietatea comună indiviză. Dacă un bloc de locuinţe are mai multe scări sau tronsoane, având una sau mai multe Asociaţii de proprietari, toate acestea vor trebui să facă parte dintr-o singură componentă a cererii de finanțare, în vederea asigurării unei soluții tehnice unitare pe întreaga construcţie, inclusiv din punct de vedere al aspectului şi cromaticii anvelopei blocului”. De asemenea, în cadrul notei de subsol 4 se menționează următoarele: “Dacă blocurile/tronsoanele pot fi delimitate din punct de vedere structural, acestea pot fi considerate clădiri distincte.” Având în vedere problemele și situațiile întâlnite în evaluarea proiectelor aferente POR 2007-2013, DMI 1.2 este </w:t>
            </w:r>
            <w:r w:rsidRPr="00527CB7">
              <w:rPr>
                <w:rFonts w:ascii="Trebuchet MS" w:hAnsi="Trebuchet MS"/>
                <w:sz w:val="16"/>
                <w:szCs w:val="16"/>
                <w:lang w:eastAsia="ro-RO"/>
              </w:rPr>
              <w:t>necesară explicarea și detalierea termenului “delimitat din punct de vedere structural” precum și furnizarea de documente din care să reiasă această delimitare. Totodată</w:t>
            </w:r>
            <w:r w:rsidRPr="00B256B5">
              <w:rPr>
                <w:rFonts w:ascii="Trebuchet MS" w:hAnsi="Trebuchet MS"/>
                <w:sz w:val="16"/>
                <w:szCs w:val="16"/>
                <w:lang w:eastAsia="ro-RO"/>
              </w:rPr>
              <w:t>, propunem specificarea clară a faptului ca blocul (componenta respectiva) devine neeligibil daca nu se includ la reabilitare toate scările/tronsoanele din cadrul acestuia.</w:t>
            </w:r>
          </w:p>
        </w:tc>
        <w:tc>
          <w:tcPr>
            <w:tcW w:w="4535" w:type="dxa"/>
            <w:tcBorders>
              <w:top w:val="single" w:sz="4" w:space="0" w:color="auto"/>
              <w:left w:val="nil"/>
              <w:bottom w:val="single" w:sz="4" w:space="0" w:color="auto"/>
              <w:right w:val="single" w:sz="4" w:space="0" w:color="auto"/>
            </w:tcBorders>
            <w:noWrap/>
          </w:tcPr>
          <w:p w:rsidR="009867D7" w:rsidRPr="00B256B5" w:rsidRDefault="009867D7" w:rsidP="009867D7">
            <w:pPr>
              <w:spacing w:after="0" w:line="240" w:lineRule="auto"/>
              <w:jc w:val="both"/>
              <w:rPr>
                <w:rFonts w:ascii="Trebuchet MS" w:hAnsi="Trebuchet MS"/>
                <w:sz w:val="16"/>
                <w:szCs w:val="16"/>
                <w:lang w:eastAsia="ro-RO"/>
              </w:rPr>
            </w:pPr>
          </w:p>
          <w:p w:rsidR="009867D7" w:rsidRDefault="009867D7" w:rsidP="009867D7">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AM POR consideră că mențiunea: </w:t>
            </w:r>
            <w:r w:rsidRPr="00B256B5">
              <w:rPr>
                <w:rFonts w:ascii="Trebuchet MS" w:hAnsi="Trebuchet MS"/>
                <w:i/>
                <w:sz w:val="16"/>
                <w:szCs w:val="16"/>
                <w:lang w:eastAsia="ro-RO"/>
              </w:rPr>
              <w:t xml:space="preserve">Dacă un bloc de locuinţe are </w:t>
            </w:r>
            <w:r w:rsidRPr="00B256B5">
              <w:rPr>
                <w:rFonts w:ascii="Trebuchet MS" w:hAnsi="Trebuchet MS"/>
                <w:b/>
                <w:i/>
                <w:sz w:val="16"/>
                <w:szCs w:val="16"/>
                <w:lang w:eastAsia="ro-RO"/>
              </w:rPr>
              <w:t>mai multe scări sau tronsoane</w:t>
            </w:r>
            <w:r w:rsidRPr="00B256B5">
              <w:rPr>
                <w:rFonts w:ascii="Trebuchet MS" w:hAnsi="Trebuchet MS"/>
                <w:i/>
                <w:sz w:val="16"/>
                <w:szCs w:val="16"/>
                <w:lang w:eastAsia="ro-RO"/>
              </w:rPr>
              <w:t>, având una sau mai multe Asociaţii de proprietari</w:t>
            </w:r>
            <w:r w:rsidRPr="00B256B5">
              <w:rPr>
                <w:rFonts w:ascii="Trebuchet MS" w:hAnsi="Trebuchet MS"/>
                <w:b/>
                <w:i/>
                <w:sz w:val="16"/>
                <w:szCs w:val="16"/>
                <w:lang w:eastAsia="ro-RO"/>
              </w:rPr>
              <w:t>, toate acestea vor trebui să facă parte dintr-o singură componentă a cererii de finanțare</w:t>
            </w:r>
            <w:r w:rsidRPr="00B256B5">
              <w:rPr>
                <w:rFonts w:ascii="Trebuchet MS" w:hAnsi="Trebuchet MS"/>
                <w:sz w:val="16"/>
                <w:szCs w:val="16"/>
                <w:lang w:eastAsia="ro-RO"/>
              </w:rPr>
              <w:t>, este suficient de explicită pentru aspectele sesizate de dumneavoastră.</w:t>
            </w:r>
          </w:p>
          <w:p w:rsidR="009867D7" w:rsidRDefault="009867D7" w:rsidP="009867D7">
            <w:pPr>
              <w:spacing w:after="0" w:line="240" w:lineRule="auto"/>
              <w:jc w:val="both"/>
              <w:rPr>
                <w:rFonts w:ascii="Trebuchet MS" w:hAnsi="Trebuchet MS"/>
                <w:sz w:val="16"/>
                <w:szCs w:val="16"/>
                <w:lang w:eastAsia="ro-RO"/>
              </w:rPr>
            </w:pPr>
          </w:p>
          <w:p w:rsidR="009867D7" w:rsidRDefault="009867D7" w:rsidP="009867D7">
            <w:pPr>
              <w:spacing w:after="0" w:line="240" w:lineRule="auto"/>
              <w:jc w:val="both"/>
              <w:rPr>
                <w:rFonts w:ascii="Trebuchet MS" w:hAnsi="Trebuchet MS"/>
                <w:sz w:val="16"/>
                <w:szCs w:val="16"/>
                <w:lang w:eastAsia="ro-RO"/>
              </w:rPr>
            </w:pPr>
            <w:r>
              <w:rPr>
                <w:rFonts w:ascii="Trebuchet MS" w:hAnsi="Trebuchet MS"/>
                <w:sz w:val="16"/>
                <w:szCs w:val="16"/>
                <w:lang w:eastAsia="ro-RO"/>
              </w:rPr>
              <w:t>Nota de subsol a fost actualizată după cum umrează:</w:t>
            </w:r>
          </w:p>
          <w:p w:rsidR="00F76872" w:rsidRPr="00B256B5" w:rsidRDefault="009867D7" w:rsidP="009867D7">
            <w:pPr>
              <w:spacing w:after="0" w:line="240" w:lineRule="auto"/>
              <w:jc w:val="both"/>
              <w:rPr>
                <w:rFonts w:ascii="Trebuchet MS" w:hAnsi="Trebuchet MS"/>
                <w:sz w:val="16"/>
                <w:szCs w:val="16"/>
                <w:lang w:eastAsia="ro-RO"/>
              </w:rPr>
            </w:pPr>
            <w:r w:rsidRPr="003A386E">
              <w:rPr>
                <w:rFonts w:ascii="Trebuchet MS" w:hAnsi="Trebuchet MS"/>
                <w:sz w:val="16"/>
                <w:szCs w:val="16"/>
              </w:rPr>
              <w:t xml:space="preserve">În anumite situații particulare, justificate, </w:t>
            </w:r>
            <w:r w:rsidRPr="006937D2">
              <w:rPr>
                <w:rFonts w:ascii="Trebuchet MS" w:hAnsi="Trebuchet MS"/>
                <w:sz w:val="16"/>
                <w:szCs w:val="16"/>
              </w:rPr>
              <w:t>dacă blocurile/tronsoanele pot fi delimitate din punct de vedere structural, acestea pot fi considerate clădiri distincte.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99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Capitolul 3.2 Eligibilitatea cererii de finanţare şi a componentelor individuale ce o compun, precum şi a activităților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Pag. 10, pct. 1 – Concordanța cu documentele strategice relevante - Se menționează ca și documente strategice relevante următoarele: PAED, strategii de reducere a emisiilor de CO2, strategii locale în domeniul energiei și alte documente strategice care prevăd măsuri în domeniul eficienței energetice, conform legislației în vigoare. În ce privește alte documente strategice la ce fel de strategii se face referire, la strategii locale sau și la alt nivel care menționează localitatea respectivă? Cum trebuie să fie inclusă investiția în cadrul strategiei ca proiect distinct în lista de proiecte sau ca prioritate de investiție – de ex. reabilitarea blocurilor din localitate?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Pag. 13 – în cuprinsul notei de subsol nr. 6 se menționează: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Legii 121/2014 privind eficienţa energetică, art. 10, alin. (4) şi (5):</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(4) În cazul în care încălzirea/răcirea sau apa caldă pentru o clădire sunt furnizate din sistemul de alimentare centralizată cu energie termică, este obligatorie montarea contoarelor de energie termică în punctele de </w:t>
            </w:r>
            <w:r w:rsidRPr="00B256B5">
              <w:rPr>
                <w:rFonts w:ascii="Trebuchet MS" w:hAnsi="Trebuchet MS"/>
                <w:sz w:val="16"/>
                <w:szCs w:val="16"/>
                <w:lang w:eastAsia="ro-RO"/>
              </w:rPr>
              <w:lastRenderedPageBreak/>
              <w:t xml:space="preserve">delimitare/separare a instalaţiilor din punctul de vedere al proprietăţii sau al dreptului de administrare.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 În imobilele de tip condominiu racordate la sistemul de alimentare centralizată cu energie termică, este obligatorie montarea contoarelor până la 31 decembrie 2016 pentru individualizarea consumurilor de energie pentru încălzire/răcire şi apă caldă la nivelul fiecărui apartament sau spaţiu cu altă destinaţie. În cazul în care utilizarea de contoare individuale nu este fezabilă din punct de vedere tehnic sau nu este eficienţa din punct de vedere al costurilor, este obligatorie montarea repartitoarelor individuale de costuri pe toate corpurile de încălzire din fiecare unitate imobiliara în parte.” În cazul în care prin proiect se propun lucrări de reabilitare termică a sistemului de încălzire iar blocul este conectat la sistemul de încălzire centralizat este obligatorie montarea de contoare/repartitoare conform Legii 121/2014?</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Pag 14, pct.11 – Documentația tehnico-economică – “Documentaţia tehnico -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 Nu consideram indicata depunerea planșelor “în formatul în care au fost elaborate electronic” deoarece OI nu dispune de licențe pentru toate programele de proiectare.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 A fost inclusă mențiunea “Alte documente strategice…” pentru a se evita enumerarea exhaustivă a acestor documente, eliminând riscul ca un proiect să facă parte dintr-un document relevant, dar care are o altă titulatură față de cele enumerate.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ceea ce privește modalitatea de verificare a acestui aspect, o Cerere de finanțare este eligibilă din acest punct de vedere dacă în documentele strategice se menționează măsuri de creștere a eficienței energetice pentru clădirile rezidențiale.</w:t>
            </w:r>
          </w:p>
          <w:p w:rsidR="00F76872" w:rsidRDefault="00F76872" w:rsidP="00752C44">
            <w:pPr>
              <w:spacing w:after="0" w:line="240" w:lineRule="auto"/>
              <w:jc w:val="both"/>
              <w:rPr>
                <w:rFonts w:ascii="Trebuchet MS" w:hAnsi="Trebuchet MS"/>
                <w:sz w:val="16"/>
                <w:szCs w:val="16"/>
                <w:lang w:eastAsia="ro-RO"/>
              </w:rPr>
            </w:pPr>
          </w:p>
          <w:p w:rsidR="00A0582F" w:rsidRDefault="00A0582F" w:rsidP="00A0582F">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Menționăm că </w:t>
            </w:r>
            <w:r w:rsidRPr="004070F6">
              <w:rPr>
                <w:rFonts w:ascii="Trebuchet MS" w:hAnsi="Trebuchet MS"/>
                <w:sz w:val="16"/>
                <w:szCs w:val="16"/>
                <w:lang w:eastAsia="ro-RO"/>
              </w:rPr>
              <w:t>ace</w:t>
            </w:r>
            <w:r>
              <w:rPr>
                <w:rFonts w:ascii="Trebuchet MS" w:hAnsi="Trebuchet MS"/>
                <w:sz w:val="16"/>
                <w:szCs w:val="16"/>
                <w:lang w:eastAsia="ro-RO"/>
              </w:rPr>
              <w:t>st document strategic trebuie să</w:t>
            </w:r>
            <w:r w:rsidRPr="004070F6">
              <w:rPr>
                <w:rFonts w:ascii="Trebuchet MS" w:hAnsi="Trebuchet MS"/>
                <w:sz w:val="16"/>
                <w:szCs w:val="16"/>
                <w:lang w:eastAsia="ro-RO"/>
              </w:rPr>
              <w:t xml:space="preserve"> se refere la domeniul </w:t>
            </w:r>
            <w:r>
              <w:rPr>
                <w:rFonts w:ascii="Trebuchet MS" w:hAnsi="Trebuchet MS"/>
                <w:sz w:val="16"/>
                <w:szCs w:val="16"/>
                <w:lang w:eastAsia="ro-RO"/>
              </w:rPr>
              <w:t>„reducere de CO2”, pentru a fi în concordanță cu Obi</w:t>
            </w:r>
            <w:r w:rsidRPr="004070F6">
              <w:rPr>
                <w:rFonts w:ascii="Trebuchet MS" w:hAnsi="Trebuchet MS"/>
                <w:sz w:val="16"/>
                <w:szCs w:val="16"/>
                <w:lang w:eastAsia="ro-RO"/>
              </w:rPr>
              <w:t>ec</w:t>
            </w:r>
            <w:r>
              <w:rPr>
                <w:rFonts w:ascii="Trebuchet MS" w:hAnsi="Trebuchet MS"/>
                <w:sz w:val="16"/>
                <w:szCs w:val="16"/>
                <w:lang w:eastAsia="ro-RO"/>
              </w:rPr>
              <w:t>tivul tematic din care se finanțează</w:t>
            </w:r>
            <w:r w:rsidRPr="004070F6">
              <w:rPr>
                <w:rFonts w:ascii="Trebuchet MS" w:hAnsi="Trebuchet MS"/>
                <w:sz w:val="16"/>
                <w:szCs w:val="16"/>
                <w:lang w:eastAsia="ro-RO"/>
              </w:rPr>
              <w:t xml:space="preserve"> aceste strategii (OT 4).</w:t>
            </w:r>
          </w:p>
          <w:p w:rsidR="00A0582F" w:rsidRDefault="00A0582F" w:rsidP="00A0582F">
            <w:pPr>
              <w:spacing w:after="0" w:line="240" w:lineRule="auto"/>
              <w:jc w:val="both"/>
              <w:rPr>
                <w:rFonts w:ascii="Trebuchet MS" w:hAnsi="Trebuchet MS"/>
                <w:sz w:val="16"/>
                <w:szCs w:val="16"/>
                <w:lang w:eastAsia="ro-RO"/>
              </w:rPr>
            </w:pPr>
          </w:p>
          <w:p w:rsidR="00A0582F" w:rsidRDefault="00A0582F" w:rsidP="00A0582F">
            <w:pPr>
              <w:spacing w:after="0" w:line="240" w:lineRule="auto"/>
              <w:jc w:val="both"/>
              <w:rPr>
                <w:rFonts w:ascii="Trebuchet MS" w:hAnsi="Trebuchet MS"/>
                <w:sz w:val="16"/>
                <w:szCs w:val="16"/>
                <w:lang w:eastAsia="ro-RO"/>
              </w:rPr>
            </w:pPr>
            <w:r>
              <w:rPr>
                <w:rFonts w:ascii="Trebuchet MS" w:hAnsi="Trebuchet MS"/>
                <w:sz w:val="16"/>
                <w:szCs w:val="16"/>
                <w:lang w:eastAsia="ro-RO"/>
              </w:rPr>
              <w:t>În cazul în care documentul strategic va reprezenta una din activitățile eligibile ale cererii de finanțare, fiind totodată o cheltuială eligiblă a proiectului, nu se acceptă ca domeniul eficienței energetice să fie doar o componentă a unei strategii mai vaste.</w:t>
            </w:r>
          </w:p>
          <w:p w:rsidR="00A0582F" w:rsidRDefault="00A0582F" w:rsidP="00A0582F">
            <w:pPr>
              <w:spacing w:after="0" w:line="240" w:lineRule="auto"/>
              <w:jc w:val="both"/>
              <w:rPr>
                <w:rFonts w:ascii="Trebuchet MS" w:hAnsi="Trebuchet MS"/>
                <w:sz w:val="16"/>
                <w:szCs w:val="16"/>
                <w:lang w:eastAsia="ro-RO"/>
              </w:rPr>
            </w:pPr>
          </w:p>
          <w:p w:rsidR="00A0582F" w:rsidRDefault="00A0582F" w:rsidP="00A0582F">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În cazul în care documentul strategic nu va reprezenta una din activitățile eligibile ale cererii de finanțare, fiind utilizată doar pentru îndeplinirea criteriului de eligibilitate, se acceptă ca domeniul eficienței energetice să fie doar o componentă a unei strategii mai vaste.</w:t>
            </w:r>
          </w:p>
          <w:p w:rsidR="00A0582F" w:rsidRDefault="00A0582F" w:rsidP="00752C44">
            <w:pPr>
              <w:spacing w:after="0" w:line="240" w:lineRule="auto"/>
              <w:jc w:val="both"/>
              <w:rPr>
                <w:rFonts w:ascii="Trebuchet MS" w:hAnsi="Trebuchet MS"/>
                <w:sz w:val="16"/>
                <w:szCs w:val="16"/>
                <w:lang w:eastAsia="ro-RO"/>
              </w:rPr>
            </w:pPr>
          </w:p>
          <w:p w:rsidR="00A0582F" w:rsidRPr="00B256B5" w:rsidRDefault="00A0582F" w:rsidP="00752C44">
            <w:pPr>
              <w:spacing w:after="0" w:line="240" w:lineRule="auto"/>
              <w:jc w:val="both"/>
              <w:rPr>
                <w:rFonts w:ascii="Trebuchet MS" w:hAnsi="Trebuchet MS"/>
                <w:sz w:val="16"/>
                <w:szCs w:val="16"/>
                <w:lang w:eastAsia="ro-RO"/>
              </w:rPr>
            </w:pPr>
          </w:p>
          <w:p w:rsidR="00A0582F" w:rsidRDefault="00F76872" w:rsidP="00A0582F">
            <w:pPr>
              <w:numPr>
                <w:ilvl w:val="0"/>
                <w:numId w:val="36"/>
              </w:numPr>
              <w:spacing w:after="0" w:line="240" w:lineRule="auto"/>
              <w:ind w:left="307"/>
              <w:jc w:val="both"/>
              <w:rPr>
                <w:rFonts w:ascii="Trebuchet MS" w:hAnsi="Trebuchet MS"/>
                <w:sz w:val="16"/>
                <w:szCs w:val="16"/>
                <w:lang w:eastAsia="ro-RO"/>
              </w:rPr>
            </w:pPr>
            <w:r w:rsidRPr="00B256B5">
              <w:rPr>
                <w:rFonts w:ascii="Trebuchet MS" w:hAnsi="Trebuchet MS"/>
                <w:sz w:val="16"/>
                <w:szCs w:val="16"/>
                <w:lang w:eastAsia="ro-RO"/>
              </w:rPr>
              <w:t>În cazul în care prin proiect se propun lucrări de reabilitare termică a sistemului de încălzire iar blocul este conectat la sistemul de încălzire centralizat este obligatorie montarea de contoare/repartitoare conform Legii 121/2014.</w:t>
            </w:r>
          </w:p>
          <w:p w:rsidR="00A0582F" w:rsidRDefault="00A0582F" w:rsidP="00A0582F">
            <w:pPr>
              <w:spacing w:after="0" w:line="240" w:lineRule="auto"/>
              <w:ind w:left="307"/>
              <w:jc w:val="both"/>
              <w:rPr>
                <w:rFonts w:ascii="Trebuchet MS" w:hAnsi="Trebuchet MS"/>
                <w:sz w:val="16"/>
                <w:szCs w:val="16"/>
                <w:lang w:eastAsia="ro-RO"/>
              </w:rPr>
            </w:pPr>
          </w:p>
          <w:p w:rsidR="00F76872" w:rsidRDefault="00F76872" w:rsidP="00A0582F">
            <w:pPr>
              <w:numPr>
                <w:ilvl w:val="0"/>
                <w:numId w:val="36"/>
              </w:numPr>
              <w:spacing w:after="0" w:line="240" w:lineRule="auto"/>
              <w:ind w:left="307"/>
              <w:jc w:val="both"/>
              <w:rPr>
                <w:rFonts w:ascii="Trebuchet MS" w:hAnsi="Trebuchet MS"/>
                <w:sz w:val="16"/>
                <w:szCs w:val="16"/>
                <w:lang w:eastAsia="ro-RO"/>
              </w:rPr>
            </w:pPr>
            <w:r w:rsidRPr="00A0582F">
              <w:rPr>
                <w:rFonts w:ascii="Trebuchet MS" w:hAnsi="Trebuchet MS"/>
                <w:sz w:val="16"/>
                <w:szCs w:val="16"/>
                <w:lang w:eastAsia="ro-RO"/>
              </w:rPr>
              <w:t>Se va completa Ghidul specific astfel:</w:t>
            </w:r>
          </w:p>
          <w:p w:rsidR="00A0582F" w:rsidRPr="00A0582F" w:rsidRDefault="00A0582F" w:rsidP="00A0582F">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Pl</w:t>
            </w:r>
            <w:r>
              <w:rPr>
                <w:rFonts w:ascii="Trebuchet MS" w:hAnsi="Trebuchet MS"/>
                <w:sz w:val="16"/>
                <w:szCs w:val="16"/>
                <w:lang w:eastAsia="ro-RO"/>
              </w:rPr>
              <w:t>anşele se pot depune scanat sau</w:t>
            </w:r>
            <w:r w:rsidRPr="00036768">
              <w:rPr>
                <w:rFonts w:ascii="Trebuchet MS" w:hAnsi="Trebuchet MS"/>
                <w:sz w:val="16"/>
                <w:szCs w:val="16"/>
                <w:lang w:eastAsia="ro-RO"/>
              </w:rPr>
              <w:t xml:space="preserve"> în format pdf generat din softul în care au fost elaborate</w:t>
            </w:r>
            <w:r>
              <w:rPr>
                <w:rFonts w:ascii="Trebuchet MS" w:hAnsi="Trebuchet MS"/>
                <w:sz w:val="16"/>
                <w:szCs w:val="16"/>
                <w:lang w:eastAsia="ro-RO"/>
              </w:rPr>
              <w:t>,</w:t>
            </w:r>
            <w:r w:rsidRPr="00B256B5">
              <w:rPr>
                <w:rFonts w:ascii="Trebuchet MS" w:hAnsi="Trebuchet MS"/>
                <w:sz w:val="16"/>
                <w:szCs w:val="16"/>
                <w:lang w:eastAsia="ro-RO"/>
              </w:rPr>
              <w:t xml:space="preserve"> însoţite de declaraţia pe proprie răspundere a reprezentantului legal al solicitantului şi viza proiectantului cu privire la conformitatea acestora.</w:t>
            </w:r>
          </w:p>
          <w:p w:rsidR="00A0582F" w:rsidRDefault="00A0582F" w:rsidP="00752C44">
            <w:pPr>
              <w:spacing w:after="0" w:line="240" w:lineRule="auto"/>
              <w:jc w:val="both"/>
              <w:rPr>
                <w:rFonts w:ascii="Trebuchet MS" w:hAnsi="Trebuchet MS"/>
                <w:sz w:val="16"/>
                <w:szCs w:val="16"/>
                <w:lang w:eastAsia="ro-RO"/>
              </w:rPr>
            </w:pPr>
          </w:p>
          <w:p w:rsidR="00A0582F" w:rsidRPr="00B256B5" w:rsidRDefault="00A0582F" w:rsidP="00A0582F">
            <w:pPr>
              <w:spacing w:after="0" w:line="240" w:lineRule="auto"/>
              <w:jc w:val="both"/>
              <w:rPr>
                <w:rFonts w:ascii="Trebuchet MS" w:hAnsi="Trebuchet MS"/>
                <w:sz w:val="16"/>
                <w:szCs w:val="16"/>
                <w:lang w:eastAsia="ro-RO"/>
              </w:rPr>
            </w:pPr>
          </w:p>
          <w:p w:rsidR="00A0582F" w:rsidRDefault="00A0582F" w:rsidP="00A0582F">
            <w:pPr>
              <w:spacing w:after="0" w:line="240" w:lineRule="auto"/>
              <w:jc w:val="both"/>
              <w:rPr>
                <w:rFonts w:ascii="Trebuchet MS" w:hAnsi="Trebuchet MS"/>
                <w:sz w:val="16"/>
                <w:szCs w:val="16"/>
                <w:lang w:eastAsia="ro-RO"/>
              </w:rPr>
            </w:pPr>
          </w:p>
          <w:p w:rsidR="00A0582F" w:rsidRPr="00B256B5" w:rsidRDefault="00A0582F"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ind w:left="720"/>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100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Capitolul 3.3 Criterii de evaluare tehnică și financiară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Pag. 14-16, Cap. 3.3 – Criterii de evaluare tehnică și financiară. Există necorelări între numerotarea criteriilor în acest capitol și numerotarea acestora în Grila de evaluare tehnică și financiară (ex. pct. 2 de la capitolul 3.3. din ghid se refera la calitatea/maturitatea si sustenabilitatea proiectului; criteriul 2 din ghid se referă la respectarea principiilor privind dezvoltarea durabilă..), precum și în ce privește subcriteriile existente la fiecare criteriu (ex. în ghid ca și criteriu 6 apare concentrarea strategică a investițiilor, lucru ce în grila de ETF este subcriteriu la criteriul 3 – Complementaritatea cu alte investiții…). Propunem corelarea acestor aspecte pentru o înțelegere mai ușoară și sistematică a informațiilor.</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numPr>
                <w:ilvl w:val="0"/>
                <w:numId w:val="36"/>
              </w:numPr>
              <w:spacing w:after="0" w:line="240" w:lineRule="auto"/>
              <w:ind w:left="307"/>
              <w:jc w:val="both"/>
              <w:rPr>
                <w:rFonts w:ascii="Trebuchet MS" w:hAnsi="Trebuchet MS"/>
                <w:sz w:val="16"/>
                <w:szCs w:val="16"/>
                <w:lang w:eastAsia="ro-RO"/>
              </w:rPr>
            </w:pPr>
            <w:r w:rsidRPr="00B256B5">
              <w:rPr>
                <w:rFonts w:ascii="Trebuchet MS" w:hAnsi="Trebuchet MS"/>
                <w:sz w:val="16"/>
                <w:szCs w:val="16"/>
                <w:lang w:eastAsia="ro-RO"/>
              </w:rPr>
              <w:t>AM POR acceptă propunerea ADR Centru.</w:t>
            </w:r>
          </w:p>
          <w:p w:rsidR="00F76872" w:rsidRPr="00B256B5" w:rsidRDefault="00F76872" w:rsidP="00752C44">
            <w:pPr>
              <w:spacing w:after="0" w:line="240" w:lineRule="auto"/>
              <w:ind w:left="307"/>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527CB7" w:rsidP="00D242CD">
            <w:pPr>
              <w:spacing w:after="0" w:line="240" w:lineRule="auto"/>
              <w:jc w:val="both"/>
              <w:rPr>
                <w:rFonts w:ascii="Trebuchet MS" w:hAnsi="Trebuchet MS"/>
                <w:sz w:val="16"/>
                <w:szCs w:val="16"/>
                <w:lang w:eastAsia="ro-RO"/>
              </w:rPr>
            </w:pPr>
            <w:r>
              <w:rPr>
                <w:rFonts w:ascii="Trebuchet MS" w:hAnsi="Trebuchet MS"/>
                <w:sz w:val="16"/>
                <w:szCs w:val="16"/>
                <w:lang w:eastAsia="ro-RO"/>
              </w:rPr>
              <w:t>10</w:t>
            </w:r>
            <w:r w:rsidR="00D242CD">
              <w:rPr>
                <w:rFonts w:ascii="Trebuchet MS" w:hAnsi="Trebuchet MS"/>
                <w:sz w:val="16"/>
                <w:szCs w:val="16"/>
                <w:lang w:eastAsia="ro-RO"/>
              </w:rPr>
              <w:t>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Capitolul 4.4 Anexele la cerere de finanţare aplicabile prezentului apel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Pag. 20, pct. 4.4.1 – Anexele obligatorii la depunerea cererii de finanțare: propunem să se menționeze, cu claritate, în ghidul solicitantului, depunerea documentelor (certificat de urbanism, decizia etapei de încadrare, deviz general etc.) pentru bloc/componentă.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w:t>
            </w:r>
            <w:r w:rsidRPr="00B256B5">
              <w:rPr>
                <w:rFonts w:ascii="Trebuchet MS" w:hAnsi="Trebuchet MS"/>
                <w:sz w:val="16"/>
                <w:szCs w:val="16"/>
                <w:lang w:eastAsia="ro-RO"/>
              </w:rPr>
              <w:tab/>
              <w:t>Pag. 21, pct. 7 - Documentația tehnico – economică – se menționează eronat secțiunea 7.4.1, pct. 14 din cadrul Ghidului solicitantului – Condiții generale de accesare a fondurilor în cadrul POR 2014-2020.</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numPr>
                <w:ilvl w:val="0"/>
                <w:numId w:val="36"/>
              </w:numPr>
              <w:spacing w:after="0" w:line="240" w:lineRule="auto"/>
              <w:ind w:left="307"/>
              <w:jc w:val="both"/>
              <w:rPr>
                <w:rFonts w:ascii="Trebuchet MS" w:hAnsi="Trebuchet MS"/>
                <w:sz w:val="16"/>
                <w:szCs w:val="16"/>
                <w:lang w:eastAsia="ro-RO"/>
              </w:rPr>
            </w:pPr>
            <w:r w:rsidRPr="00B256B5">
              <w:rPr>
                <w:rFonts w:ascii="Trebuchet MS" w:hAnsi="Trebuchet MS"/>
                <w:sz w:val="16"/>
                <w:szCs w:val="16"/>
                <w:lang w:eastAsia="ro-RO"/>
              </w:rPr>
              <w:lastRenderedPageBreak/>
              <w:t xml:space="preserve">Având în vedere că certificatul de urbanism nu poate fi eliberat pentru întreaga cerere de finanțare, AM POR nu consideră necesară completarea Ghidului specific în acest sens. De asemenea, având în vedere că, în baza HG 28/2008 privind aprobarea conţinutului-cadru al documentaţiei tehnico-economice aferente investiţiilor publice, precum şi a structurii şi metodologiei de elaborare a devizului general pentru obiective de </w:t>
            </w:r>
            <w:r w:rsidRPr="00B256B5">
              <w:rPr>
                <w:rFonts w:ascii="Trebuchet MS" w:hAnsi="Trebuchet MS"/>
                <w:sz w:val="16"/>
                <w:szCs w:val="16"/>
                <w:lang w:eastAsia="ro-RO"/>
              </w:rPr>
              <w:lastRenderedPageBreak/>
              <w:t>investiţii şi lucrări de intervenţii, devizul general nu poate fi întocmit pentru întreaga cerere de finanțare, ci pentru fiecare componentă în parte, AM POR nu consideră necesară completarea Ghidului specific în acest sens. Tocmai pentru a fi mai clar, devizul aferent cererii de finanțare, a fost numit deviz general centralizator.</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numPr>
                <w:ilvl w:val="0"/>
                <w:numId w:val="36"/>
              </w:numPr>
              <w:spacing w:after="0" w:line="240" w:lineRule="auto"/>
              <w:ind w:left="307"/>
              <w:jc w:val="both"/>
              <w:rPr>
                <w:rFonts w:ascii="Trebuchet MS" w:hAnsi="Trebuchet MS"/>
                <w:sz w:val="16"/>
                <w:szCs w:val="16"/>
                <w:lang w:eastAsia="ro-RO"/>
              </w:rPr>
            </w:pPr>
            <w:r w:rsidRPr="00B256B5">
              <w:rPr>
                <w:rFonts w:ascii="Trebuchet MS" w:hAnsi="Trebuchet MS"/>
                <w:sz w:val="16"/>
                <w:szCs w:val="16"/>
                <w:lang w:eastAsia="ro-RO"/>
              </w:rPr>
              <w:t>Ghidul general a fost modificat în sensul renumerotării subcapitolelor componente ale capitolului 7.</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102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3.1.A.2 – Grila de verificare a conformității administrative și eligibilității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Grila CAE: întrucât această grila cuprinde cerințe foarte detaliate, în special privitoare la conformitatea administrativă a documentelor, considerăm că este foarte ridicat riscul de a se obține NU la vreunul dintre aceste subcriterii si respingerea pe cale de consecință a cererii de finanțare pe motive care nu aduc atingere eligibilității sau implementării proiectului (ex. titlul proiectului din HCL corespunde cu cel din cererea de finanțare și documentația anexată, anexele la cererea de finanțare sunt atașate în ordinea menționării în opis și sunt numerotate corect etc.). (Ex: În cadrul PI 5.1 – Criteriul cu privire la titlul proiectului din HCL a fost reformulat).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Grila CAE nu cuprinde coloana aferentă situației de neaplicabilitate a cerinței (NA); considerăm necesară includerea acesteia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Grila CAE criteriul I: considerăm necesară revizuirea situațiilor  expuse la punctele 1 și 2, întrucât este posibil ca pentru situația de la punctul 1 să se puncteze „NU”, dar să fie totuși întrunite cerințele minime prevăzute la punctul 2 (să fie identificabil cel puțin numele solicitantului și nr. apelului de proiecte); considerăm oportună menținerea doar a unuia dintre cele 2 puncte.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Grila CAE criteriul IV, punctul 3: considerăm necesar a se elimina din cadrul explicației completarea “neintrând în procesul de evaluare și selecție“; din moment ce suntem la etapa completării grilei, înseamnă că cererea de finanțare se află deja în procesul de evaluare și selecție.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Grila CAE – criteriul V: Consideram inoportună menținerea criteriului cu privire la verificarea corespondenței dintre formularul original al cererii de finanțare și formatul electronic al acesteia, întrucât există obligația depunerii la cererea de finanțare a  Declarației pe proprie răspundere a solicitantului privind corespondența dintre formularul original al cererii de finanțare si formatul electronic (existența Declarației face obiectul verificării), iar verificarea acestui criteriu ar presupune un volum mare de timp nejustificat. (In cadrul PI 5.1 - Acest criteriu a fost </w:t>
            </w:r>
            <w:r w:rsidRPr="00B256B5">
              <w:rPr>
                <w:rFonts w:ascii="Trebuchet MS" w:hAnsi="Trebuchet MS"/>
                <w:sz w:val="16"/>
                <w:szCs w:val="16"/>
                <w:lang w:eastAsia="ro-RO"/>
              </w:rPr>
              <w:lastRenderedPageBreak/>
              <w:t>eliminat</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numPr>
                <w:ilvl w:val="0"/>
                <w:numId w:val="41"/>
              </w:numPr>
              <w:spacing w:after="0" w:line="240" w:lineRule="auto"/>
              <w:ind w:left="307"/>
              <w:jc w:val="both"/>
              <w:rPr>
                <w:rFonts w:ascii="Trebuchet MS" w:hAnsi="Trebuchet MS"/>
                <w:sz w:val="16"/>
                <w:szCs w:val="16"/>
                <w:lang w:eastAsia="ro-RO"/>
              </w:rPr>
            </w:pPr>
            <w:r w:rsidRPr="00B256B5">
              <w:rPr>
                <w:rFonts w:ascii="Trebuchet MS" w:hAnsi="Trebuchet MS"/>
                <w:sz w:val="16"/>
                <w:szCs w:val="16"/>
                <w:lang w:eastAsia="ro-RO"/>
              </w:rPr>
              <w:lastRenderedPageBreak/>
              <w:t>Criteriile menționate de dumneavoastră pot face obiectul solicitării de clarificări, astfel încât, în momentul trecerii în următoarea etapă de evaluare, proiectele să nu fie neconforme administrativ.</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numPr>
                <w:ilvl w:val="0"/>
                <w:numId w:val="41"/>
              </w:numPr>
              <w:spacing w:after="0" w:line="240" w:lineRule="auto"/>
              <w:ind w:left="307"/>
              <w:jc w:val="both"/>
              <w:rPr>
                <w:rFonts w:ascii="Trebuchet MS" w:hAnsi="Trebuchet MS"/>
                <w:sz w:val="16"/>
                <w:szCs w:val="16"/>
                <w:lang w:val="en-US" w:eastAsia="ro-RO"/>
              </w:rPr>
            </w:pPr>
            <w:r w:rsidRPr="00B256B5">
              <w:rPr>
                <w:rFonts w:ascii="Trebuchet MS" w:hAnsi="Trebuchet MS"/>
                <w:sz w:val="16"/>
                <w:szCs w:val="16"/>
                <w:lang w:eastAsia="ro-RO"/>
              </w:rPr>
              <w:t xml:space="preserve">AM POR a introdus coloana </w:t>
            </w:r>
            <w:r w:rsidRPr="00B256B5">
              <w:rPr>
                <w:rFonts w:ascii="Trebuchet MS" w:hAnsi="Trebuchet MS"/>
                <w:sz w:val="16"/>
                <w:szCs w:val="16"/>
                <w:lang w:val="en-US" w:eastAsia="ro-RO"/>
              </w:rPr>
              <w:t>“Nu se aplică”.</w:t>
            </w:r>
          </w:p>
          <w:p w:rsidR="00F76872" w:rsidRPr="00B256B5" w:rsidRDefault="00F76872" w:rsidP="00752C44">
            <w:pPr>
              <w:pStyle w:val="ListParagraph"/>
              <w:rPr>
                <w:sz w:val="16"/>
                <w:szCs w:val="16"/>
                <w:lang w:val="en-US" w:eastAsia="ro-RO"/>
              </w:rPr>
            </w:pPr>
          </w:p>
          <w:p w:rsidR="00F76872" w:rsidRPr="00B256B5" w:rsidRDefault="00F76872" w:rsidP="00752C44">
            <w:pPr>
              <w:numPr>
                <w:ilvl w:val="0"/>
                <w:numId w:val="41"/>
              </w:numPr>
              <w:spacing w:after="0" w:line="240" w:lineRule="auto"/>
              <w:ind w:left="307"/>
              <w:jc w:val="both"/>
              <w:rPr>
                <w:rFonts w:ascii="Trebuchet MS" w:hAnsi="Trebuchet MS"/>
                <w:sz w:val="16"/>
                <w:szCs w:val="16"/>
                <w:lang w:val="en-US" w:eastAsia="ro-RO"/>
              </w:rPr>
            </w:pPr>
            <w:r w:rsidRPr="00B256B5">
              <w:rPr>
                <w:rFonts w:ascii="Trebuchet MS" w:hAnsi="Trebuchet MS"/>
                <w:sz w:val="16"/>
                <w:szCs w:val="16"/>
                <w:lang w:val="en-US" w:eastAsia="ro-RO"/>
              </w:rPr>
              <w:t>AM POR acceptă propunerea ADR Centru.</w:t>
            </w:r>
          </w:p>
          <w:p w:rsidR="00F76872" w:rsidRPr="00B256B5" w:rsidRDefault="00F76872" w:rsidP="00752C44">
            <w:pPr>
              <w:pStyle w:val="ListParagraph"/>
              <w:rPr>
                <w:sz w:val="16"/>
                <w:szCs w:val="16"/>
                <w:lang w:val="en-US" w:eastAsia="ro-RO"/>
              </w:rPr>
            </w:pPr>
          </w:p>
          <w:p w:rsidR="00F76872" w:rsidRPr="00B256B5" w:rsidRDefault="00F76872" w:rsidP="00752C44">
            <w:pPr>
              <w:numPr>
                <w:ilvl w:val="0"/>
                <w:numId w:val="41"/>
              </w:numPr>
              <w:spacing w:after="0" w:line="240" w:lineRule="auto"/>
              <w:ind w:left="307"/>
              <w:jc w:val="both"/>
              <w:rPr>
                <w:rFonts w:ascii="Trebuchet MS" w:hAnsi="Trebuchet MS"/>
                <w:sz w:val="16"/>
                <w:szCs w:val="16"/>
                <w:lang w:val="en-US" w:eastAsia="ro-RO"/>
              </w:rPr>
            </w:pPr>
            <w:r w:rsidRPr="00B256B5">
              <w:rPr>
                <w:rFonts w:ascii="Trebuchet MS" w:hAnsi="Trebuchet MS"/>
                <w:sz w:val="16"/>
                <w:szCs w:val="16"/>
                <w:lang w:val="en-US" w:eastAsia="ro-RO"/>
              </w:rPr>
              <w:t>AM POR acceptă propunerea ADR Centru.</w:t>
            </w:r>
          </w:p>
          <w:p w:rsidR="00F76872" w:rsidRPr="00B256B5" w:rsidRDefault="00F76872" w:rsidP="00752C44">
            <w:pPr>
              <w:pStyle w:val="ListParagraph"/>
              <w:rPr>
                <w:sz w:val="16"/>
                <w:szCs w:val="16"/>
                <w:lang w:val="en-US" w:eastAsia="ro-RO"/>
              </w:rPr>
            </w:pPr>
          </w:p>
          <w:p w:rsidR="00F76872" w:rsidRPr="003A386E" w:rsidRDefault="00F76872" w:rsidP="00752C44">
            <w:pPr>
              <w:numPr>
                <w:ilvl w:val="0"/>
                <w:numId w:val="41"/>
              </w:numPr>
              <w:spacing w:after="0" w:line="240" w:lineRule="auto"/>
              <w:ind w:left="307"/>
              <w:jc w:val="both"/>
              <w:rPr>
                <w:rFonts w:ascii="Trebuchet MS" w:hAnsi="Trebuchet MS"/>
                <w:sz w:val="16"/>
                <w:szCs w:val="16"/>
                <w:lang w:val="en-US" w:eastAsia="ro-RO"/>
              </w:rPr>
            </w:pPr>
            <w:r w:rsidRPr="003A386E">
              <w:rPr>
                <w:rFonts w:ascii="Trebuchet MS" w:hAnsi="Trebuchet MS"/>
                <w:sz w:val="16"/>
                <w:szCs w:val="16"/>
                <w:lang w:val="en-US" w:eastAsia="ro-RO"/>
              </w:rPr>
              <w:t xml:space="preserve">AM POR </w:t>
            </w:r>
            <w:r w:rsidR="00972AB6" w:rsidRPr="003A386E">
              <w:rPr>
                <w:rFonts w:ascii="Trebuchet MS" w:hAnsi="Trebuchet MS"/>
                <w:sz w:val="16"/>
                <w:szCs w:val="16"/>
                <w:lang w:val="en-US" w:eastAsia="ro-RO"/>
              </w:rPr>
              <w:t xml:space="preserve"> acceptă propunerea ADR Centru privind </w:t>
            </w:r>
            <w:r w:rsidRPr="003A386E">
              <w:rPr>
                <w:rFonts w:ascii="Trebuchet MS" w:hAnsi="Trebuchet MS"/>
                <w:sz w:val="16"/>
                <w:szCs w:val="16"/>
                <w:lang w:val="en-US" w:eastAsia="ro-RO"/>
              </w:rPr>
              <w:t>criteriul V din grila CAE.</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103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3.1.A.3 –Grila de evaluare tehnică și financiară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 este atașată grila centralizată pentru etapa de evaluare tehnică și financiară pentru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 grila de evaluare tehnică și financiară se menționează: „Notarea cu 0 a unui criteriu sau subcriteriu nu duce la respingerea componentei”. Conform grilei prezentate nu se poate puncta cu 0 puncte la nici un criteriu sau subcriteriu. De asemenea, având în vedere că în Ghidul general se menționează că dacă în grila ETF se obține 0 puncte la un criteriu proiectul va fi respins și pentru a realiza o abordare unitară la toate prioritățile de investiții propunem eliminarea mențiunii respective.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numPr>
                <w:ilvl w:val="0"/>
                <w:numId w:val="43"/>
              </w:numPr>
              <w:spacing w:after="0" w:line="240" w:lineRule="auto"/>
              <w:ind w:left="449"/>
              <w:jc w:val="both"/>
              <w:rPr>
                <w:rFonts w:ascii="Trebuchet MS" w:hAnsi="Trebuchet MS"/>
                <w:sz w:val="16"/>
                <w:szCs w:val="16"/>
                <w:lang w:eastAsia="ro-RO"/>
              </w:rPr>
            </w:pPr>
            <w:r w:rsidRPr="00B256B5">
              <w:rPr>
                <w:rFonts w:ascii="Trebuchet MS" w:hAnsi="Trebuchet MS"/>
                <w:sz w:val="16"/>
                <w:szCs w:val="16"/>
                <w:lang w:eastAsia="ro-RO"/>
              </w:rPr>
              <w:t>Grila centralizatoare va avea același format,  reprezentând media aritmetică a grilelor aferente componentelor ce au obținut punctaj de trecere.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numPr>
                <w:ilvl w:val="0"/>
                <w:numId w:val="41"/>
              </w:numPr>
              <w:spacing w:after="0" w:line="240" w:lineRule="auto"/>
              <w:ind w:left="449"/>
              <w:jc w:val="both"/>
              <w:rPr>
                <w:rFonts w:ascii="Trebuchet MS" w:hAnsi="Trebuchet MS"/>
                <w:sz w:val="16"/>
                <w:szCs w:val="16"/>
                <w:lang w:eastAsia="ro-RO"/>
              </w:rPr>
            </w:pPr>
            <w:r w:rsidRPr="00B256B5">
              <w:rPr>
                <w:rFonts w:ascii="Trebuchet MS" w:hAnsi="Trebuchet MS"/>
                <w:sz w:val="16"/>
                <w:szCs w:val="16"/>
                <w:lang w:eastAsia="ro-RO"/>
              </w:rPr>
              <w:t>Există posibilitatea ca un criteriu să fie punctat cu 0 ca urmare a neîndeplinirii niciunuia din subcriteriile componente (ex: a se vedea criteriul 3).</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3A386E">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104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3.1.A.4 Situații particulare aplicabile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Conform pct. 3 Blocurile care au mansarde/ şarpante construite fără autorizaţie - Pentru blocurile cu mansarde/şarpante construite fără autorizaţie se poate proceda la continuarea procesului de pregătire, evaluare şi selecţie, cu condiţia intrării în legalitate a mansardelor/şarpantelor neautorizate, până cel târziu la data începerii lucrărilor de execuţie, sub rezerva retragerii finanţării acordate în caz contrar. Se vor prezenta, în procesul de pregătire, respectiv de evaluare şi selecţie, Hotărârea AGAP privind demararea procesului de intrare în legalitate, precum şi o declaraţie a primăriei că acest proces va avea loc, în condiţiile legii; cele 2 documente vor fi anexe la contractul de finanţare. UAT va transmite OI din cadrul ADR documentele de intrare în legalitate a mansardelor/şarpantelor neautorizate până cel târziu la data începerii lucrărilor de execuţie.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necesară corelate acestor prevederi cu ghidul solicitantului având în vedere că, în cuprinsul acestuia, nu se menționează etapa în care se depun aceste documente: Hotărârea AGAP privind demararea procesului de intrare în legalitate și o declaraţie a primăriei că acest proces va avea loc, în condiţiile legii.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Conform pct. 5 Blocurile care au balcoane/extinderi construite ulterior execuţiei blocului fără autorizaţie de construire….. Este necesară corelarea prevederilor din cadrul acestui punct cu cele din ghidul solicitantului având în vedere că, în cuprinsul acestuia, nu se menționează etapa în care se depun documentele solicitate.</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9867D7" w:rsidP="00752C44">
            <w:pPr>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Aceste documente se depun o</w:t>
            </w:r>
            <w:r w:rsidR="00F76872" w:rsidRPr="003A386E">
              <w:rPr>
                <w:rFonts w:ascii="Trebuchet MS" w:hAnsi="Trebuchet MS"/>
                <w:sz w:val="16"/>
                <w:szCs w:val="16"/>
                <w:lang w:eastAsia="ro-RO"/>
              </w:rPr>
              <w:t>dată cu cererea de finanțare sau în momentul în care intervine o astfel de situație.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Centru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105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exista in cadrul ghidului o referire clara cu privire la materialele de constructii, echipamentele si tehnologiile folosite care ar trebui sa fie eco-prietenoase, cu respectarea cerintelor UE privind protectia mediului.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opinia noastra, ar trebui incurajata utilizarea de materiale de constructii prietenoase cu mediul, avand in vedere experienta precedentelor proiecte de reabilitare termica care au promovat in mod haotic utilizarea polistirenului ca unica solutie de anvelopare a constructiilor. Acesta este produs dintr-un derivat al petrolului deci nu poate fi vorba despre dezvoltare durabila.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Cea mai mare problema a polistirenului, este faptul că este usor inflamabil. In momentul in care flacara ajunge la el, este foarte greu de oprit. Tocmai de aceea, conform standardelor europene, izolarile cu polistiren sunt permise la cladirile care nu depăşesc 12 metri, adica undeva la patru etaje. Dar aceste directive nu sunt respectate şi la noi, desi ar trebui.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ar trebui, in opinia noastra, sa se ia in considerare in cadrul ghidului si posibilitatea finantarii centralelor murale de apartament (eventual cele alimentate din surse alternative de energie).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eastAsia="ro-RO"/>
              </w:rPr>
              <w:t xml:space="preserve">Conform Ghidului specific, un proiect va fi punctat </w:t>
            </w:r>
            <w:r w:rsidRPr="003A386E">
              <w:rPr>
                <w:rFonts w:ascii="Trebuchet MS" w:hAnsi="Trebuchet MS"/>
                <w:sz w:val="16"/>
                <w:szCs w:val="16"/>
                <w:lang w:eastAsia="ro-RO"/>
              </w:rPr>
              <w:t>suplimentar</w:t>
            </w:r>
            <w:r w:rsidR="003A386E" w:rsidRPr="003A386E">
              <w:rPr>
                <w:rFonts w:ascii="Trebuchet MS" w:hAnsi="Trebuchet MS"/>
                <w:sz w:val="16"/>
                <w:szCs w:val="16"/>
                <w:lang w:eastAsia="ro-RO"/>
              </w:rPr>
              <w:t xml:space="preserve"> </w:t>
            </w:r>
            <w:r w:rsidRPr="003A386E">
              <w:rPr>
                <w:rFonts w:ascii="Trebuchet MS" w:hAnsi="Trebuchet MS"/>
                <w:sz w:val="16"/>
                <w:szCs w:val="16"/>
                <w:lang w:eastAsia="ro-RO"/>
              </w:rPr>
              <w:t xml:space="preserve">dacă: </w:t>
            </w:r>
            <w:r w:rsidRPr="003A386E">
              <w:rPr>
                <w:rFonts w:ascii="Trebuchet MS" w:hAnsi="Trebuchet MS"/>
                <w:sz w:val="16"/>
                <w:szCs w:val="16"/>
                <w:lang w:val="en-US" w:eastAsia="ro-RO"/>
              </w:rPr>
              <w:t>“</w:t>
            </w:r>
            <w:r w:rsidRPr="00B256B5">
              <w:rPr>
                <w:rFonts w:ascii="Trebuchet MS" w:hAnsi="Trebuchet MS"/>
                <w:i/>
                <w:sz w:val="16"/>
                <w:szCs w:val="16"/>
                <w:lang w:val="en-US" w:eastAsia="ro-RO"/>
              </w:rPr>
              <w:t>Proiectul ţine cont de potenţialul de atenuare a dezastrelor naturale şi de adaptare la acestea a investițiilor realizate prin  proiect (ex.: utilizarea de materiale ecologice, care nu întrețin arderea).</w:t>
            </w:r>
            <w:r w:rsidRPr="00B256B5">
              <w:rPr>
                <w:rFonts w:ascii="Trebuchet MS" w:hAnsi="Trebuchet MS"/>
                <w:sz w:val="16"/>
                <w:szCs w:val="16"/>
                <w:lang w:val="en-US" w:eastAsia="ro-RO"/>
              </w:rPr>
              <w:t>”</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val="en-US" w:eastAsia="ro-RO"/>
              </w:rPr>
              <w:t>AM POR nu acceptă propunerea ADR de finanțare a centralelor murale de apartament.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106</w:t>
            </w:r>
          </w:p>
          <w:p w:rsidR="00F76872" w:rsidRPr="00B256B5" w:rsidRDefault="00F76872" w:rsidP="00752C44">
            <w:pPr>
              <w:spacing w:after="0" w:line="240" w:lineRule="auto"/>
              <w:jc w:val="both"/>
              <w:rPr>
                <w:rFonts w:ascii="Trebuchet MS" w:hAnsi="Trebuchet MS"/>
                <w:sz w:val="16"/>
                <w:szCs w:val="16"/>
                <w:lang w:eastAsia="ro-RO"/>
              </w:rPr>
            </w:pP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eficientizarea modului de lucru (cu 2 ghiduri), in toate situatiile din Ghidul specific in care se fac trimiteri la prevederile Ghidului general al solicitantului, consideram necesar ca aceste trimiteri sa se faca in mod cat mai explicit cu precizarea in mod clar a nr. sectiunii, pct., lit. vizate (dupa caz).</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Având în vedere că Ghidul specific a fost redactat pe structura Ghidului general, AM POR nu consideră necesară introducerea unor trimiteri exacte.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107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“realizarea de strategii pentru eficiență energetică (ex. strategii de reducere a CO2) care au proiecte implementate prin POR 2014 – 2020.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“realizarea de strategii pentru eficiență energetică (ex. strategii de reducere a CO2) care contin proiecte ce ar putea obtine finantare in cadrul POR 2014 – 2020.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Exprimare ambigua.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Default="00732F20" w:rsidP="00752C44">
            <w:pPr>
              <w:shd w:val="clear" w:color="auto" w:fill="FFFFFF"/>
              <w:spacing w:after="0" w:line="240" w:lineRule="auto"/>
              <w:jc w:val="both"/>
              <w:rPr>
                <w:rFonts w:ascii="Trebuchet MS" w:hAnsi="Trebuchet MS"/>
                <w:sz w:val="16"/>
                <w:szCs w:val="16"/>
                <w:lang w:eastAsia="ro-RO"/>
              </w:rPr>
            </w:pPr>
          </w:p>
          <w:p w:rsidR="00732F20" w:rsidRPr="00B256B5" w:rsidRDefault="00732F20" w:rsidP="00752C44">
            <w:pPr>
              <w:shd w:val="clear" w:color="auto" w:fill="FFFFFF"/>
              <w:spacing w:after="0" w:line="240" w:lineRule="auto"/>
              <w:jc w:val="both"/>
              <w:rPr>
                <w:rFonts w:ascii="Trebuchet MS" w:hAnsi="Trebuchet MS"/>
                <w:sz w:val="16"/>
                <w:szCs w:val="16"/>
                <w:lang w:eastAsia="ro-RO"/>
              </w:rPr>
            </w:pPr>
            <w:r w:rsidRPr="00732F20">
              <w:rPr>
                <w:rFonts w:ascii="Trebuchet MS" w:hAnsi="Trebuchet MS"/>
                <w:sz w:val="16"/>
                <w:szCs w:val="16"/>
                <w:lang w:eastAsia="ro-RO"/>
              </w:rPr>
              <w:t xml:space="preserve">Ce presupun aceste strategii si ce documente integreaza </w:t>
            </w:r>
            <w:r w:rsidRPr="00732F20">
              <w:rPr>
                <w:rFonts w:ascii="Trebuchet MS" w:hAnsi="Trebuchet MS"/>
                <w:sz w:val="16"/>
                <w:szCs w:val="16"/>
                <w:lang w:eastAsia="ro-RO"/>
              </w:rPr>
              <w:lastRenderedPageBreak/>
              <w:t>ele? Exemplificare clara.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Ghidul solicitantului se modifică după cum urmează:</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“realizarea de strategii pentru eficiență energetică (ex. strategii de reducere a CO2) care au proiecte ce pot fi implementate prin POR 2014 – 2020. “</w:t>
            </w:r>
            <w:r w:rsidRPr="00B256B5">
              <w:rPr>
                <w:rFonts w:ascii="Trebuchet MS" w:hAnsi="Trebuchet MS"/>
                <w:sz w:val="16"/>
                <w:szCs w:val="16"/>
                <w:lang w:eastAsia="ro-RO"/>
              </w:rPr>
              <w:tab/>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acest sens s-a modificat secțiunea activităților eligiblie, precum și cea a cheltuielilor eligibile. Această modificare nu s-a aplicat și secțiunii 1.4 din Ghidul solicitantului, aceasta fiind preluată integral din cadrul Programului Operațional Regional 2014-2020.</w:t>
            </w:r>
          </w:p>
          <w:p w:rsidR="0083099A" w:rsidRDefault="0083099A" w:rsidP="00752C44">
            <w:pPr>
              <w:spacing w:after="0" w:line="240" w:lineRule="auto"/>
              <w:jc w:val="both"/>
              <w:rPr>
                <w:rFonts w:ascii="Trebuchet MS" w:hAnsi="Trebuchet MS"/>
                <w:sz w:val="16"/>
                <w:szCs w:val="16"/>
                <w:lang w:eastAsia="ro-RO"/>
              </w:rPr>
            </w:pPr>
          </w:p>
          <w:p w:rsidR="0083099A" w:rsidRPr="00B256B5" w:rsidRDefault="0083099A"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Menționăm că </w:t>
            </w:r>
            <w:r w:rsidRPr="0083099A">
              <w:rPr>
                <w:rFonts w:ascii="Trebuchet MS" w:hAnsi="Trebuchet MS"/>
                <w:sz w:val="16"/>
                <w:szCs w:val="16"/>
                <w:lang w:eastAsia="ro-RO"/>
              </w:rPr>
              <w:t>d</w:t>
            </w:r>
            <w:r>
              <w:rPr>
                <w:rFonts w:ascii="Trebuchet MS" w:hAnsi="Trebuchet MS"/>
                <w:sz w:val="16"/>
                <w:szCs w:val="16"/>
                <w:lang w:eastAsia="ro-RO"/>
              </w:rPr>
              <w:t>econtarea</w:t>
            </w:r>
            <w:r w:rsidRPr="0083099A">
              <w:rPr>
                <w:rFonts w:ascii="Trebuchet MS" w:hAnsi="Trebuchet MS"/>
                <w:sz w:val="16"/>
                <w:szCs w:val="16"/>
                <w:lang w:eastAsia="ro-RO"/>
              </w:rPr>
              <w:t xml:space="preserve"> cheltuielilor privind elaborarea acestor strategii se va face numai in masura in care un proiect ce  deriva din aceste strategii va primi finantare prin intermediul prioritatii de investitie 3.1, POR 2014-2020.  </w:t>
            </w:r>
          </w:p>
          <w:p w:rsidR="00F76872" w:rsidRDefault="00F76872" w:rsidP="00752C44">
            <w:pPr>
              <w:spacing w:after="0" w:line="240" w:lineRule="auto"/>
              <w:jc w:val="both"/>
              <w:rPr>
                <w:rFonts w:ascii="Trebuchet MS" w:hAnsi="Trebuchet MS"/>
                <w:sz w:val="16"/>
                <w:szCs w:val="16"/>
                <w:lang w:eastAsia="ro-RO"/>
              </w:rPr>
            </w:pPr>
          </w:p>
          <w:p w:rsidR="004A3295" w:rsidRPr="00732F20" w:rsidRDefault="00732F20" w:rsidP="00732F20">
            <w:pPr>
              <w:spacing w:after="0" w:line="240" w:lineRule="auto"/>
              <w:jc w:val="both"/>
              <w:rPr>
                <w:rFonts w:ascii="Trebuchet MS" w:hAnsi="Trebuchet MS"/>
                <w:sz w:val="16"/>
                <w:szCs w:val="16"/>
                <w:lang w:eastAsia="ro-RO"/>
              </w:rPr>
            </w:pPr>
            <w:r>
              <w:rPr>
                <w:rFonts w:ascii="Trebuchet MS" w:hAnsi="Trebuchet MS"/>
                <w:sz w:val="16"/>
                <w:szCs w:val="16"/>
                <w:lang w:val="en-US" w:eastAsia="ro-RO"/>
              </w:rPr>
              <w:t>Strategia va fi re</w:t>
            </w:r>
            <w:r>
              <w:rPr>
                <w:rFonts w:ascii="Trebuchet MS" w:hAnsi="Trebuchet MS"/>
                <w:sz w:val="16"/>
                <w:szCs w:val="16"/>
                <w:lang w:eastAsia="ro-RO"/>
              </w:rPr>
              <w:t xml:space="preserve">prezentată de un document sintetizator, </w:t>
            </w:r>
            <w:r>
              <w:rPr>
                <w:rFonts w:ascii="Trebuchet MS" w:hAnsi="Trebuchet MS"/>
                <w:sz w:val="16"/>
                <w:szCs w:val="16"/>
                <w:lang w:eastAsia="ro-RO"/>
              </w:rPr>
              <w:lastRenderedPageBreak/>
              <w:t xml:space="preserve">ce va </w:t>
            </w:r>
            <w:r>
              <w:rPr>
                <w:rFonts w:ascii="Trebuchet MS" w:hAnsi="Trebuchet MS"/>
                <w:sz w:val="16"/>
                <w:szCs w:val="16"/>
                <w:lang w:val="en-US" w:eastAsia="ro-RO"/>
              </w:rPr>
              <w:t>desemna</w:t>
            </w:r>
            <w:r w:rsidR="0029153E" w:rsidRPr="00732F20">
              <w:rPr>
                <w:rFonts w:ascii="Trebuchet MS" w:hAnsi="Trebuchet MS"/>
                <w:sz w:val="16"/>
                <w:szCs w:val="16"/>
                <w:lang w:val="en-US" w:eastAsia="ro-RO"/>
              </w:rPr>
              <w:t xml:space="preserve"> un curs prestabilit de ac</w:t>
            </w:r>
            <w:r w:rsidR="0029153E" w:rsidRPr="00732F20">
              <w:rPr>
                <w:rFonts w:ascii="Trebuchet MS" w:hAnsi="Trebuchet MS"/>
                <w:sz w:val="16"/>
                <w:szCs w:val="16"/>
                <w:lang w:eastAsia="ro-RO"/>
              </w:rPr>
              <w:t>ţ</w:t>
            </w:r>
            <w:r w:rsidR="0029153E" w:rsidRPr="00732F20">
              <w:rPr>
                <w:rFonts w:ascii="Trebuchet MS" w:hAnsi="Trebuchet MS"/>
                <w:sz w:val="16"/>
                <w:szCs w:val="16"/>
                <w:lang w:val="en-US" w:eastAsia="ro-RO"/>
              </w:rPr>
              <w:t>iune, pentru a solu</w:t>
            </w:r>
            <w:r w:rsidR="0029153E" w:rsidRPr="00732F20">
              <w:rPr>
                <w:rFonts w:ascii="Trebuchet MS" w:hAnsi="Trebuchet MS"/>
                <w:sz w:val="16"/>
                <w:szCs w:val="16"/>
                <w:lang w:eastAsia="ro-RO"/>
              </w:rPr>
              <w:t>ţ</w:t>
            </w:r>
            <w:r w:rsidR="0029153E" w:rsidRPr="00732F20">
              <w:rPr>
                <w:rFonts w:ascii="Trebuchet MS" w:hAnsi="Trebuchet MS"/>
                <w:sz w:val="16"/>
                <w:szCs w:val="16"/>
                <w:lang w:val="en-US" w:eastAsia="ro-RO"/>
              </w:rPr>
              <w:t>iona o situa</w:t>
            </w:r>
            <w:r w:rsidR="0029153E" w:rsidRPr="00732F20">
              <w:rPr>
                <w:rFonts w:ascii="Trebuchet MS" w:hAnsi="Trebuchet MS"/>
                <w:sz w:val="16"/>
                <w:szCs w:val="16"/>
                <w:lang w:eastAsia="ro-RO"/>
              </w:rPr>
              <w:t>ţ</w:t>
            </w:r>
            <w:r>
              <w:rPr>
                <w:rFonts w:ascii="Trebuchet MS" w:hAnsi="Trebuchet MS"/>
                <w:sz w:val="16"/>
                <w:szCs w:val="16"/>
                <w:lang w:val="en-US" w:eastAsia="ro-RO"/>
              </w:rPr>
              <w:t>ie existentă și pentru a conduce la atingerea obiectivului de reducere a CO2</w:t>
            </w:r>
            <w:r w:rsidR="0029153E" w:rsidRPr="00732F20">
              <w:rPr>
                <w:rFonts w:ascii="Trebuchet MS" w:hAnsi="Trebuchet MS"/>
                <w:sz w:val="16"/>
                <w:szCs w:val="16"/>
                <w:lang w:val="en-US" w:eastAsia="ro-RO"/>
              </w:rPr>
              <w:t>.</w:t>
            </w:r>
          </w:p>
          <w:p w:rsidR="00732F20" w:rsidRPr="00B256B5" w:rsidRDefault="00732F20"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108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orice alte activități care conduc la îndeplinirea realizării obiectivelor proiectului (înlocuirea lifturilor și a circuitelor electrice - scări, subsol, lucrări de demontare a instalațiilor și echipamentelor montate, lucrări de reparații la fațade etc.)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orice alte activități care conduc la îndeplinirea realizării obiectivelor proiectului (înlocuirea lifturilor și a circuitelor electrice - scări, subsol, lucrări de demontare a instalațiilor și echipamentelor montate care trebuie inlocuite, lucrări de reparații la fațade etc.)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se intelege excat despre care instalatii este vorba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ghidul solicitantului, în secțiunea  activităților eligiblie, precum și cea a cheltuielilor eligibile se menționează:</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val="en-US" w:eastAsia="ro-RO"/>
              </w:rPr>
              <w:t>“</w:t>
            </w:r>
            <w:r w:rsidRPr="00B256B5">
              <w:rPr>
                <w:rFonts w:ascii="Trebuchet MS" w:hAnsi="Trebuchet MS"/>
                <w:i/>
                <w:sz w:val="16"/>
                <w:szCs w:val="16"/>
                <w:lang w:eastAsia="ro-RO"/>
              </w:rPr>
              <w:t>demontarea instalaţiilor şi a echipamentelor montate aparent pe faţadele/terasa blocului de locuinţe, precum şi montarea/remontarea acestora după efectuarea lucrărilor de intervenţie</w:t>
            </w:r>
            <w:r w:rsidRPr="00B256B5">
              <w:rPr>
                <w:rFonts w:ascii="Trebuchet MS" w:hAnsi="Trebuchet MS"/>
                <w:sz w:val="16"/>
                <w:szCs w:val="16"/>
                <w:lang w:eastAsia="ro-RO"/>
              </w:rPr>
              <w:t>”</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Mențiunea dumneavoastră se referă la secțiunea 1.4 din Ghidul solicitantului, aceasta fiind preluată integral din cadrul Programului Operațional Regional 2014-2020.</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109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“Modalităţile privind recuperarea sumelor plătite de către UAT aferente contribuţiei asociaţiei de proprietari se vor stabili de comun acord între UAT şi asociaţia de proprietari, cu respectarea prevederilor legislative în vigoare.”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ca ar fi util sa se prezinte un model orientativ pentru mecanismul de recuperare a sumelor platite de catre UAT aferente contributiei asociatiei de proprietari, cu indicarea exacta a prevederilor legale in vigoare aplicabile in aceasta situatie.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eastAsia="ro-RO"/>
              </w:rPr>
              <w:t xml:space="preserve">Conform Ghidului solicitantului </w:t>
            </w:r>
            <w:r w:rsidRPr="00B256B5">
              <w:rPr>
                <w:rFonts w:ascii="Trebuchet MS" w:hAnsi="Trebuchet MS"/>
                <w:sz w:val="16"/>
                <w:szCs w:val="16"/>
                <w:lang w:val="en-US" w:eastAsia="ro-RO"/>
              </w:rPr>
              <w:t>“</w:t>
            </w:r>
            <w:r w:rsidRPr="00B256B5">
              <w:rPr>
                <w:rFonts w:ascii="Trebuchet MS" w:hAnsi="Trebuchet MS"/>
                <w:sz w:val="16"/>
                <w:szCs w:val="16"/>
              </w:rPr>
              <w:t xml:space="preserve"> </w:t>
            </w:r>
            <w:r w:rsidRPr="00B256B5">
              <w:rPr>
                <w:rFonts w:ascii="Trebuchet MS" w:hAnsi="Trebuchet MS"/>
                <w:i/>
                <w:sz w:val="16"/>
                <w:szCs w:val="16"/>
                <w:lang w:val="en-US" w:eastAsia="ro-RO"/>
              </w:rPr>
              <w:t>Nici Ministerul Dezvoltării Regionale şi Administrației Publice, în calitate de Autoritate de Management pentru Programul Operaţional Regional, nici Agenţia pentru Dezvoltare Regională din regiunea respectivă nu vor avea rolul de a gestiona relaţia contractuală dintre UAT şi asociaţiile de proprietari care şi-au dat acordul pentru realizarea investiţiilor ce fac obiectul contractului de finanţare</w:t>
            </w:r>
            <w:r w:rsidRPr="00B256B5">
              <w:rPr>
                <w:rFonts w:ascii="Trebuchet MS" w:hAnsi="Trebuchet MS"/>
                <w:sz w:val="16"/>
                <w:szCs w:val="16"/>
                <w:lang w:val="en-US" w:eastAsia="ro-RO"/>
              </w:rPr>
              <w:t>.”</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val="en-US" w:eastAsia="ro-RO"/>
              </w:rPr>
              <w:t>Prin urmare, AM POR nu consideră oportună prezentarea unui model orientativ al mecanismului de recuperare a sumelor plătite de către UAT.</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cadrul prezentului apel de proiecte, cererile de finanțare se vor depune printr-una dintre modalitățile specificate în cadrul Ghidului solicitantului – Condiții generale de accesare a fondurilor în cadrul POR 2014 – 2020, la subsecțiunea 5.3., respectiv:</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fie la sediul agențiilor pentru dezvoltare regională unde va avea loc implementarea proiectului,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fie prin aplicația electronică MySMIS. Pentru a verifica disponibilitatea aplicației MySMIS la data lansării cererii de proiecte, vă rugăm să accesați site-ul www.inforegio.ro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În cadrul prezentului apel de proiecte, cererile de finanțare se vor depune prin aplicația electronică MySMIS. Pentru a verifica disponibilitatea aplicației MySMIS la data lansării cererii de proiecte, vă rugăm să accesați site-ul </w:t>
            </w:r>
            <w:hyperlink r:id="rId9" w:history="1">
              <w:r w:rsidRPr="00B256B5">
                <w:rPr>
                  <w:rStyle w:val="Hyperlink"/>
                  <w:rFonts w:ascii="Trebuchet MS" w:hAnsi="Trebuchet MS"/>
                  <w:sz w:val="16"/>
                  <w:szCs w:val="16"/>
                  <w:lang w:eastAsia="ro-RO"/>
                </w:rPr>
                <w:t>www.inforegio.ro</w:t>
              </w:r>
            </w:hyperlink>
            <w:r w:rsidRPr="00B256B5">
              <w:rPr>
                <w:rFonts w:ascii="Trebuchet MS" w:hAnsi="Trebuchet MS"/>
                <w:sz w:val="16"/>
                <w:szCs w:val="16"/>
                <w:lang w:eastAsia="ro-RO"/>
              </w:rPr>
              <w:t xml:space="preserv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În cazul în care, la momentul lansării apelurilor de proiecte în cadrul POR 2014-2020, aplicatia MySMIS nu va fi disponibilă, cererile de finanțare se vor transmite/depune la sediul Agenţiei pentru Dezvoltare Regională din regiunea unde va avea loc implementarea proiectului.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ca depunerea la sediul ADR sa aiba loc doar in situatia in care MY SMIS nu este disponibil la momentul depunerii.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Depunerea la sediul ADR se va face doar în situația în care aplicația MySMIS nu este disponibilă.</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a fi mai clar se modifică Ghidul solicitantului după cum urmează:</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fie la sediul agențiilor pentru dezvoltare regională unde va avea loc implementarea proiectului (în cazul în care nu funcționează aplicația electronică MySMIS)</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111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Valoarea totală eligibilă a cererii de finanţare se încadrează în următoarele limite minime și maxime: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Valoare minimă eligibilă: 100 000 euro</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Valoare maximă eligibilă: 5 mil euro</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Valorile sunt inclusiv sau exclusiv TVA?</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Limitele minime și maxime sunt stabilitate conform Ghidului general.</w:t>
            </w:r>
          </w:p>
          <w:p w:rsidR="00E657AC" w:rsidRPr="00B256B5" w:rsidRDefault="00E657AC"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se modifică după cum urmează:</w:t>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i/>
                <w:sz w:val="16"/>
                <w:szCs w:val="16"/>
                <w:lang w:eastAsia="ro-RO"/>
              </w:rPr>
            </w:pPr>
            <w:r w:rsidRPr="00B256B5">
              <w:rPr>
                <w:rFonts w:ascii="Trebuchet MS" w:hAnsi="Trebuchet MS"/>
                <w:i/>
                <w:sz w:val="16"/>
                <w:szCs w:val="16"/>
                <w:lang w:eastAsia="ro-RO"/>
              </w:rPr>
              <w:t>(...) limitele minime şi maxime ale valorii totale eligibile, respectiv 100.000 EUR şi 5.000.000 EUR (...)</w:t>
            </w:r>
          </w:p>
          <w:p w:rsidR="00E657AC" w:rsidRDefault="00E657AC" w:rsidP="00752C44">
            <w:pPr>
              <w:spacing w:after="0" w:line="240" w:lineRule="auto"/>
              <w:jc w:val="both"/>
              <w:rPr>
                <w:rFonts w:ascii="Trebuchet MS" w:hAnsi="Trebuchet MS"/>
                <w:i/>
                <w:sz w:val="16"/>
                <w:szCs w:val="16"/>
                <w:lang w:eastAsia="ro-RO"/>
              </w:rPr>
            </w:pPr>
          </w:p>
          <w:p w:rsidR="00E657AC" w:rsidRDefault="00E657AC" w:rsidP="00752C44">
            <w:pPr>
              <w:spacing w:after="0" w:line="240" w:lineRule="auto"/>
              <w:jc w:val="both"/>
              <w:rPr>
                <w:rFonts w:ascii="Trebuchet MS" w:hAnsi="Trebuchet MS"/>
                <w:i/>
                <w:sz w:val="16"/>
                <w:szCs w:val="16"/>
                <w:lang w:eastAsia="ro-RO"/>
              </w:rPr>
            </w:pPr>
            <w:r w:rsidRPr="003A386E">
              <w:rPr>
                <w:rFonts w:ascii="Trebuchet MS" w:hAnsi="Trebuchet MS"/>
                <w:i/>
                <w:sz w:val="16"/>
                <w:szCs w:val="16"/>
                <w:lang w:eastAsia="ro-RO"/>
              </w:rPr>
              <w:t>Valorile includ TVA în situaţia în car</w:t>
            </w:r>
            <w:r w:rsidR="00BB73E0" w:rsidRPr="003A386E">
              <w:rPr>
                <w:rFonts w:ascii="Trebuchet MS" w:hAnsi="Trebuchet MS"/>
                <w:i/>
                <w:sz w:val="16"/>
                <w:szCs w:val="16"/>
                <w:lang w:eastAsia="ro-RO"/>
              </w:rPr>
              <w:t>e</w:t>
            </w:r>
            <w:r w:rsidRPr="003A386E">
              <w:rPr>
                <w:rFonts w:ascii="Trebuchet MS" w:hAnsi="Trebuchet MS"/>
                <w:i/>
                <w:sz w:val="16"/>
                <w:szCs w:val="16"/>
                <w:lang w:eastAsia="ro-RO"/>
              </w:rPr>
              <w:t xml:space="preserve"> </w:t>
            </w:r>
            <w:r w:rsidR="003A386E" w:rsidRPr="003A386E">
              <w:rPr>
                <w:rFonts w:ascii="Trebuchet MS" w:hAnsi="Trebuchet MS"/>
                <w:i/>
                <w:sz w:val="16"/>
                <w:szCs w:val="16"/>
                <w:lang w:eastAsia="ro-RO"/>
              </w:rPr>
              <w:t xml:space="preserve">acesta este </w:t>
            </w:r>
            <w:r w:rsidRPr="003A386E">
              <w:rPr>
                <w:rFonts w:ascii="Trebuchet MS" w:hAnsi="Trebuchet MS"/>
                <w:i/>
                <w:sz w:val="16"/>
                <w:szCs w:val="16"/>
                <w:lang w:eastAsia="ro-RO"/>
              </w:rPr>
              <w:t>ned</w:t>
            </w:r>
            <w:r w:rsidR="003A386E" w:rsidRPr="003A386E">
              <w:rPr>
                <w:rFonts w:ascii="Trebuchet MS" w:hAnsi="Trebuchet MS"/>
                <w:i/>
                <w:sz w:val="16"/>
                <w:szCs w:val="16"/>
                <w:lang w:eastAsia="ro-RO"/>
              </w:rPr>
              <w:t>ed</w:t>
            </w:r>
            <w:r w:rsidRPr="003A386E">
              <w:rPr>
                <w:rFonts w:ascii="Trebuchet MS" w:hAnsi="Trebuchet MS"/>
                <w:i/>
                <w:sz w:val="16"/>
                <w:szCs w:val="16"/>
                <w:lang w:eastAsia="ro-RO"/>
              </w:rPr>
              <w:t xml:space="preserve">uctibil, respectiv nu includ TVA în situaţia în care acesta este </w:t>
            </w:r>
            <w:r w:rsidR="00BB73E0" w:rsidRPr="003A386E">
              <w:rPr>
                <w:rFonts w:ascii="Trebuchet MS" w:hAnsi="Trebuchet MS"/>
                <w:i/>
                <w:sz w:val="16"/>
                <w:szCs w:val="16"/>
                <w:lang w:eastAsia="ro-RO"/>
              </w:rPr>
              <w:t>deductibil, în conformitate cu forma de Buget menţionată în Ghidul ge</w:t>
            </w:r>
            <w:r w:rsidR="003A386E" w:rsidRPr="003A386E">
              <w:rPr>
                <w:rFonts w:ascii="Trebuchet MS" w:hAnsi="Trebuchet MS"/>
                <w:i/>
                <w:sz w:val="16"/>
                <w:szCs w:val="16"/>
                <w:lang w:eastAsia="ro-RO"/>
              </w:rPr>
              <w:t>neral şi cu legislaţia în vigoar</w:t>
            </w:r>
            <w:r w:rsidR="00BB73E0" w:rsidRPr="003A386E">
              <w:rPr>
                <w:rFonts w:ascii="Trebuchet MS" w:hAnsi="Trebuchet MS"/>
                <w:i/>
                <w:sz w:val="16"/>
                <w:szCs w:val="16"/>
                <w:lang w:eastAsia="ro-RO"/>
              </w:rPr>
              <w:t>e privind eligibilitatea TVA.</w:t>
            </w:r>
          </w:p>
          <w:p w:rsidR="00E657AC" w:rsidRDefault="00E657AC" w:rsidP="00752C44">
            <w:pPr>
              <w:spacing w:after="0" w:line="240" w:lineRule="auto"/>
              <w:jc w:val="both"/>
              <w:rPr>
                <w:rFonts w:ascii="Trebuchet MS" w:hAnsi="Trebuchet MS"/>
                <w:i/>
                <w:sz w:val="16"/>
                <w:szCs w:val="16"/>
                <w:lang w:eastAsia="ro-RO"/>
              </w:rPr>
            </w:pPr>
          </w:p>
          <w:p w:rsidR="00E657AC" w:rsidRPr="00B256B5" w:rsidRDefault="00E657AC" w:rsidP="00752C44">
            <w:pPr>
              <w:spacing w:after="0" w:line="240" w:lineRule="auto"/>
              <w:jc w:val="both"/>
              <w:rPr>
                <w:rFonts w:ascii="Trebuchet MS" w:hAnsi="Trebuchet MS"/>
                <w:i/>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“Cursul valutar la care se va calcula încadrarea în respective valori minime și maxime este cel precizat în cadrul Ghidului solicitantului – Conditii generale de accesare a fondurilor in cadrul POR 2014 – 2020, la subsecțiunea 6.2, punctul 4, respectiv, cursul de 4,43 lei/euro.”</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Necorelare cu continutul Ghidului solicitantului – Conditii generale de accesare a fondurilor in cadrul POR 2014 – 2020 (nu exista aceasta precizare la sectiunea 6.2 punctul 4 si nici in alta parte in ghid).</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general va fi actualizat în acest sens.</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Atenţie: Contractul dintre UAT și AP nu se va include ca anexă la cererea de finanţare în vederea depunerii la OI, ci se va păstra de UAT în vederea unor verificări ulterioare.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Atenţie! Tabelul de proprietari nu se va include ca anexă la cererea de finanţare în vederea depunerii la OI, ci se va păstra de UAT în vederea unor verificări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Cand si cine va face aceste verificari ulterioare? Precizare clara in Ghid.</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rPr>
            </w:pPr>
            <w:r w:rsidRPr="00B256B5">
              <w:rPr>
                <w:rFonts w:ascii="Trebuchet MS" w:hAnsi="Trebuchet MS"/>
                <w:sz w:val="16"/>
                <w:szCs w:val="16"/>
              </w:rPr>
              <w:t>Aceste documente vor trebui păstrate de UAT în vederea unor verificări ulterioare de către instituțiile abilitate, fie în faza de implementare, fie în faza de sustenabilitate, verificări care nu cad în sarcina OI/AM. OI/AM poate solicita aceste documente doar în cazul existenței unor suspiciuni.</w:t>
            </w:r>
          </w:p>
          <w:p w:rsidR="00F76872" w:rsidRPr="00B256B5" w:rsidRDefault="00F76872" w:rsidP="00752C44">
            <w:pPr>
              <w:spacing w:after="0" w:line="240" w:lineRule="auto"/>
              <w:jc w:val="both"/>
              <w:rPr>
                <w:rFonts w:ascii="Trebuchet MS" w:hAnsi="Trebuchet MS"/>
                <w:sz w:val="16"/>
                <w:szCs w:val="16"/>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Ghidul solicitantului va fi modificat în acest sens.</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114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“Beneficiarii proiectelor depuse în cadrul apelului de proiecte sunt Unităţile administrativ-teritoriale din mediul urban, definite conform Legii administraţiei publice locale nr. 215/2001, republicată, cu modificările şi completările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Solicitantul este cel care încheie un contract cu asociaţia/asociaţiile de proprietari pentru depunerea şi derularea proiectelor.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Solicitantii eligibili în cadrul apelului de proiecte sunt Unităţile administrativ-teritoriale din mediul urban, definite conform Legii administraţiei publice locale nr. 215/2001, republicată, cu modificările şi completările ulterioare.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Solicitantul eligibil va încheia un contract cu asociaţia/asociaţiile de proprietari pentru depunerea şi derularea proiectelor.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opinia noastra, UAT-urile din mediul urban sunt solicitanti eligibili iar asociatiile de proprietari sunt beneficiari ai acestor proiecte.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Asociațiile de proprietari sunt beneficiari indirecți ai acestor proiecte, întrucât ei nu sunt parte contractantă.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“numărul proprietarilor care sunt de acord cu lucrările care presupun intervenţii în interiorul apartamentelor (obligatoriu 100% acolo unde soluţia tehnică prevede);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numărul proprietarilor de apartamente şi spaţii cu altă destinaţie decât cea de locuinţă care sunt de acord cu lucrările de intervenţii propuse (obligatoriu 100% din totalul proprietarilor de apartamente cu altă destinație decât cea de locuință).”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numărul proprietarilor care sunt de acord cu lucrările care presupun intervenţii în interiorul apartamentelor (obligatoriu 100% din totalul proprietarilor de apartamente care presupun interventii in interiorul acestora, acolo unde soluţia tehnică prevede);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numărul proprietarilor de apartamente şi spaţii cu altă destinaţie decât cea de locuinţă care sunt de acord cu lucrările de intervenţii propuse (obligatoriu 100% din totalul proprietarilor de apartamente si spatii cu altă destinație decât cea de locuință).</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Exprimare neclara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a fost modificat astfel: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val="en-US" w:eastAsia="ro-RO"/>
              </w:rPr>
            </w:pPr>
            <w:r w:rsidRPr="00B256B5">
              <w:rPr>
                <w:rFonts w:ascii="Trebuchet MS" w:hAnsi="Trebuchet MS"/>
                <w:sz w:val="16"/>
                <w:szCs w:val="16"/>
                <w:lang w:val="en-US" w:eastAsia="ro-RO"/>
              </w:rPr>
              <w:t>“</w:t>
            </w:r>
            <w:r w:rsidRPr="00B256B5">
              <w:rPr>
                <w:rFonts w:ascii="Trebuchet MS" w:hAnsi="Trebuchet MS"/>
                <w:sz w:val="16"/>
                <w:szCs w:val="16"/>
              </w:rPr>
              <w:t xml:space="preserve"> </w:t>
            </w:r>
            <w:r w:rsidRPr="00B256B5">
              <w:rPr>
                <w:rFonts w:ascii="Trebuchet MS" w:hAnsi="Trebuchet MS"/>
                <w:i/>
                <w:sz w:val="16"/>
                <w:szCs w:val="16"/>
                <w:lang w:val="en-US" w:eastAsia="ro-RO"/>
              </w:rPr>
              <w:t>•</w:t>
            </w:r>
            <w:r w:rsidRPr="00B256B5">
              <w:rPr>
                <w:rFonts w:ascii="Trebuchet MS" w:hAnsi="Trebuchet MS"/>
                <w:i/>
                <w:sz w:val="16"/>
                <w:szCs w:val="16"/>
                <w:lang w:val="en-US" w:eastAsia="ro-RO"/>
              </w:rPr>
              <w:tab/>
              <w:t>numărul proprietarilor care sunt de acord cu lucrările care presupun intervenţii în interiorul apartamentelor (obligatoriu 100% acolo unde soluţia tehnică prevede acest tip de lucrări de intervenție);</w:t>
            </w:r>
            <w:r w:rsidRPr="00B256B5">
              <w:rPr>
                <w:rFonts w:ascii="Trebuchet MS" w:hAnsi="Trebuchet MS"/>
                <w:sz w:val="16"/>
                <w:szCs w:val="16"/>
                <w:lang w:val="en-US" w:eastAsia="ro-RO"/>
              </w:rPr>
              <w:t>”</w:t>
            </w:r>
          </w:p>
          <w:p w:rsidR="00F76872" w:rsidRPr="00B256B5" w:rsidRDefault="00F76872" w:rsidP="00752C44">
            <w:pPr>
              <w:spacing w:after="0" w:line="240" w:lineRule="auto"/>
              <w:jc w:val="both"/>
              <w:rPr>
                <w:rFonts w:ascii="Trebuchet MS" w:hAnsi="Trebuchet MS"/>
                <w:sz w:val="16"/>
                <w:szCs w:val="16"/>
                <w:lang w:val="en-US"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val="en-US" w:eastAsia="ro-RO"/>
              </w:rPr>
              <w:t>Propunerea ADR de menționare a sintagmei “</w:t>
            </w:r>
            <w:r w:rsidRPr="00B256B5">
              <w:rPr>
                <w:rFonts w:ascii="Trebuchet MS" w:hAnsi="Trebuchet MS"/>
                <w:i/>
                <w:sz w:val="16"/>
                <w:szCs w:val="16"/>
                <w:lang w:val="en-US" w:eastAsia="ro-RO"/>
              </w:rPr>
              <w:t>și spații</w:t>
            </w:r>
            <w:r w:rsidRPr="00B256B5">
              <w:rPr>
                <w:rFonts w:ascii="Trebuchet MS" w:hAnsi="Trebuchet MS"/>
                <w:sz w:val="16"/>
                <w:szCs w:val="16"/>
                <w:lang w:val="en-US" w:eastAsia="ro-RO"/>
              </w:rPr>
              <w:t>” se acceptă.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116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lang w:eastAsia="ro-RO"/>
              </w:rPr>
            </w:pPr>
            <w:r w:rsidRPr="00B256B5">
              <w:rPr>
                <w:rFonts w:ascii="Trebuchet MS" w:hAnsi="Trebuchet MS"/>
                <w:sz w:val="16"/>
                <w:szCs w:val="16"/>
                <w:lang w:eastAsia="ro-RO"/>
              </w:rPr>
              <w:t>“Totodată, Asociaţia de proprietari va prezenta un tabel cu toţi proprietarii din bloc, din care să rezulte obligatoriu acordul din partea a 2/3 din totalul proprietarilor de apartamente destinate locuirii pentru lucrările de intervenţii propuse prin documentația tehnico-economică, cu excepţia situaţiilor ce presupun intervenţii în interiorul apartamentelor (a se vedea lucrări din categoria I B, literele a), c), categoria I D, literele a), d) şi categoria II literele e), f), detaliate în cadrul secțiunii 3.2 din prezentul ghid), conform soluţiei tehnice, când este necesar acordul tuturor proprietarilor, precum şi cu excepţia apartamentelor şi spaţiilor cu altă destinaţie decât cea de locuinţă din bloc, când este necesar acordul tuturor proprietarilor acestor spaţii. “</w:t>
            </w:r>
            <w:r w:rsidRPr="00B256B5">
              <w:rPr>
                <w:rFonts w:ascii="Trebuchet MS" w:hAnsi="Trebuchet MS"/>
                <w:sz w:val="16"/>
                <w:szCs w:val="16"/>
                <w:lang w:eastAsia="ro-RO"/>
              </w:rPr>
              <w:tab/>
            </w:r>
          </w:p>
          <w:p w:rsidR="00F76872" w:rsidRPr="00B256B5" w:rsidRDefault="00F76872" w:rsidP="00752C44">
            <w:pPr>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rPr>
                <w:rFonts w:ascii="Trebuchet MS" w:hAnsi="Trebuchet MS"/>
                <w:sz w:val="16"/>
                <w:szCs w:val="16"/>
                <w:lang w:eastAsia="ro-RO"/>
              </w:rPr>
            </w:pPr>
            <w:r w:rsidRPr="00B256B5">
              <w:rPr>
                <w:rFonts w:ascii="Trebuchet MS" w:hAnsi="Trebuchet MS"/>
                <w:sz w:val="16"/>
                <w:szCs w:val="16"/>
                <w:lang w:eastAsia="ro-RO"/>
              </w:rPr>
              <w:t xml:space="preserve">Totodată, Asociaţia de proprietari va prezenta un tabel cu toţi proprietarii din bloc, din care să rezulte obligatoriu acordul din partea a 2/3 din totalul proprietarilor de apartamente destinate locuirii pentru lucrările de intervenţii propuse prin documentația tehnico-economică, cu excepţia situaţiilor ce presupun intervenţii în interiorul apartamentelor (a se vedea lucrări din categoria I B, literele a), c), categoria I D, literele a), d) şi categoria II literele e), f), detaliate în cadrul secțiunii 3.2 din prezentul ghid), conform soluţiei tehnice, când este necesar acordul tuturor proprietarilor acestor apartamente, precum şi cu excepţia apartamentelor şi spaţiilor cu altă destinaţie decât cea de locuinţă din bloc, când este necesar acordul tuturor proprietarilor acestor spaţii. </w:t>
            </w:r>
            <w:r w:rsidRPr="00B256B5">
              <w:rPr>
                <w:rFonts w:ascii="Trebuchet MS" w:hAnsi="Trebuchet MS"/>
                <w:sz w:val="16"/>
                <w:szCs w:val="16"/>
                <w:lang w:eastAsia="ro-RO"/>
              </w:rPr>
              <w:tab/>
            </w:r>
          </w:p>
          <w:p w:rsidR="00F76872" w:rsidRPr="00B256B5" w:rsidRDefault="00F76872" w:rsidP="00752C44">
            <w:pPr>
              <w:rPr>
                <w:rFonts w:ascii="Trebuchet MS" w:hAnsi="Trebuchet MS"/>
                <w:sz w:val="16"/>
                <w:szCs w:val="16"/>
                <w:lang w:eastAsia="ro-RO"/>
              </w:rPr>
            </w:pPr>
            <w:r w:rsidRPr="00B256B5">
              <w:rPr>
                <w:rFonts w:ascii="Trebuchet MS" w:hAnsi="Trebuchet MS"/>
                <w:sz w:val="16"/>
                <w:szCs w:val="16"/>
                <w:lang w:eastAsia="ro-RO"/>
              </w:rPr>
              <w:t>Exprimare neclara.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Propunerea ADR Nord </w:t>
            </w:r>
            <w:r w:rsidRPr="00B256B5">
              <w:rPr>
                <w:rFonts w:ascii="Trebuchet MS" w:hAnsi="Trebuchet MS"/>
                <w:sz w:val="16"/>
                <w:szCs w:val="16"/>
                <w:lang w:eastAsia="ro-RO"/>
              </w:rPr>
              <w:t>est se acceptă.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Hotărârea/Hotărârile Adunării Generale a Asociaţiei/lor de Proprietari se va/vor include ca anexă la cererea de finanţare în vederea depunerii la OI, iar la contractul de finanţare OI va include doar hotărârea AGAP actualizată, în corelare cu devizul obiectivului de investiție în ultima formă aprobată.</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oferit model ca anexa la Ghidul Solicitantului.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AM POR nu dorește includerea ca anexă la Ghidul specific a unui model de Hotărâre AGAP. Ghidul specific menționează elementele minime pe care aceasta va trebui să le includă.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118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Dacă blocurile/tronsoanele pot fi delimitate din punct de vedere structural, acestea pot fi considerate clădiri distincte.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Eliminarea acestei note de subsol.</w:t>
            </w:r>
            <w:r w:rsidRPr="00B256B5">
              <w:rPr>
                <w:rFonts w:ascii="Trebuchet MS" w:hAnsi="Trebuchet MS"/>
                <w:sz w:val="16"/>
                <w:szCs w:val="16"/>
                <w:lang w:eastAsia="ro-RO"/>
              </w:rPr>
              <w:tab/>
              <w:t>In cazul in care tronsoanele / scarile ar fi considerate cladiri distincte, am putea ajunge la situatia in care in cadrul unui bloc cu mai multe scari / tronsoane delimitate structural, sa fie reabilitate doar o parte dintre acestea, ceea ce ar fi in contradictie cu ideea ca “toate acestea vor trebui să facă parte dintr-o singură componentă a cererii de finanțare, în vederea asigurării unei soluții tehnice unitare pe întreaga construcţie, inclusiv din punct de vedere al aspectului şi cromaticii anvelopei blocului”.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Această notă nu include și situația scărilor așa cum menționați dumneavoastră.</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Această notă se referă strict la situația excepțională în care blocurilor/tronsoanelor care pot fi delimitate din punct de vedere structural. AM POR dorește să evite situațiile în care o primărie ar fi obligată să reabiliteze două clădiri distincte, care în unele cazuri pot prezenta o distanță vizibilă între ele, doar pentru că aceste blocuri au aceeași adresă, figurând ca tronsoane ale aceluiași bloc.</w:t>
            </w:r>
          </w:p>
          <w:p w:rsidR="00885DE6" w:rsidRDefault="00885DE6" w:rsidP="00752C44">
            <w:pPr>
              <w:spacing w:after="0" w:line="240" w:lineRule="auto"/>
              <w:jc w:val="both"/>
              <w:rPr>
                <w:rFonts w:ascii="Trebuchet MS" w:hAnsi="Trebuchet MS"/>
                <w:sz w:val="16"/>
                <w:szCs w:val="16"/>
                <w:lang w:eastAsia="ro-RO"/>
              </w:rPr>
            </w:pPr>
          </w:p>
          <w:p w:rsidR="00885DE6" w:rsidRDefault="00885DE6" w:rsidP="00885DE6">
            <w:pPr>
              <w:spacing w:after="0" w:line="240" w:lineRule="auto"/>
              <w:jc w:val="both"/>
              <w:rPr>
                <w:rFonts w:ascii="Trebuchet MS" w:hAnsi="Trebuchet MS"/>
                <w:sz w:val="16"/>
                <w:szCs w:val="16"/>
                <w:lang w:eastAsia="ro-RO"/>
              </w:rPr>
            </w:pPr>
            <w:r>
              <w:rPr>
                <w:rFonts w:ascii="Trebuchet MS" w:hAnsi="Trebuchet MS"/>
                <w:sz w:val="16"/>
                <w:szCs w:val="16"/>
                <w:lang w:eastAsia="ro-RO"/>
              </w:rPr>
              <w:t>Nota de subsol a fost actualizată după cum urmează:</w:t>
            </w:r>
          </w:p>
          <w:p w:rsidR="00885DE6" w:rsidRPr="00B256B5" w:rsidRDefault="00885DE6" w:rsidP="00885DE6">
            <w:pPr>
              <w:spacing w:after="0" w:line="240" w:lineRule="auto"/>
              <w:jc w:val="both"/>
              <w:rPr>
                <w:rFonts w:ascii="Trebuchet MS" w:hAnsi="Trebuchet MS"/>
                <w:sz w:val="16"/>
                <w:szCs w:val="16"/>
                <w:lang w:eastAsia="ro-RO"/>
              </w:rPr>
            </w:pPr>
            <w:r w:rsidRPr="003A386E">
              <w:rPr>
                <w:rFonts w:ascii="Trebuchet MS" w:hAnsi="Trebuchet MS"/>
                <w:sz w:val="16"/>
                <w:szCs w:val="16"/>
              </w:rPr>
              <w:t xml:space="preserve">În anumite situații particulare, justificate, </w:t>
            </w:r>
            <w:r w:rsidRPr="006937D2">
              <w:rPr>
                <w:rFonts w:ascii="Trebuchet MS" w:hAnsi="Trebuchet MS"/>
                <w:sz w:val="16"/>
                <w:szCs w:val="16"/>
              </w:rPr>
              <w:t>dacă blocurile/tronsoanele pot fi delimitate din punct de vedere structural, acestea pot f</w:t>
            </w:r>
            <w:r>
              <w:rPr>
                <w:rFonts w:ascii="Trebuchet MS" w:hAnsi="Trebuchet MS"/>
                <w:sz w:val="16"/>
                <w:szCs w:val="16"/>
              </w:rPr>
              <w:t>i considerate clădiri distincte.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119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îndeplinirea criteriului de eligibilitate este obligatorie încadrarea în cel puţin un document strategic relevant.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 Alte activități care conduc la îndeplinirea realizării obiectivelor 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w:t>
            </w:r>
            <w:r w:rsidRPr="00B256B5">
              <w:rPr>
                <w:rFonts w:ascii="Trebuchet MS" w:hAnsi="Trebuchet MS"/>
                <w:sz w:val="16"/>
                <w:szCs w:val="16"/>
                <w:lang w:eastAsia="ro-RO"/>
              </w:rPr>
              <w:tab/>
              <w:t xml:space="preserve">întocmirea de strategii pentru eficiență energetică (ex. strategii de reducere a CO2) ce vizează realizarea de proiecte implementate prin POR 2014 – 2020.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situatia in care se doreste depunerea unui cereri de finantare in lipsa unei strategii relevante in care sa fie incadrata, aceasta este eligibila daca s-a prevazut  in cadrul masurilor de crestere a eficientei energetice (pct.D – alte activitati suplimentare) întocmirea unei strategii pentru eficiență energetică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Cererea de finanțare nu este eligibilă în lipsa unui document strategic relevant.</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Acest document strategic relevant poate fi reprezentat de strategia pentru eficiență energetică menționată la punctul f., cu condiția ca aceasta să fie finalizată</w:t>
            </w:r>
            <w:r w:rsidR="0083099A">
              <w:rPr>
                <w:rFonts w:ascii="Trebuchet MS" w:hAnsi="Trebuchet MS"/>
                <w:sz w:val="16"/>
                <w:szCs w:val="16"/>
                <w:lang w:eastAsia="ro-RO"/>
              </w:rPr>
              <w:t xml:space="preserve"> și aprobată prin HCL</w:t>
            </w:r>
            <w:r>
              <w:rPr>
                <w:rFonts w:ascii="Trebuchet MS" w:hAnsi="Trebuchet MS"/>
                <w:sz w:val="16"/>
                <w:szCs w:val="16"/>
                <w:lang w:eastAsia="ro-RO"/>
              </w:rPr>
              <w:t xml:space="preserve"> la momentul depunerii cererii de finanțare.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Ghid pg. 10, Tabel 1</w:t>
            </w:r>
            <w:r>
              <w:rPr>
                <w:rFonts w:ascii="Trebuchet MS" w:hAnsi="Trebuchet MS"/>
                <w:sz w:val="16"/>
                <w:szCs w:val="16"/>
                <w:lang w:eastAsia="ro-RO"/>
              </w:rPr>
              <w:tab/>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Concordanţa cu documentele strategice relevante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îndeplinirea criteriului de eligibilitate este obligatorie încadrarea în cel puţin un document strategic relevant.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Planuri de acțiune privind energia durabilă;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Strategii de reducere a emisiilor de CO2;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Strategii locale în domeniul energiei;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Alte documente strategice care prevăd măsuri în domeniul eficienţei energetice, conform legislației în vigoare.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necesara precizarea clara a acestor “alte documente” ce pot fi acceptate.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 xml:space="preserve">Conform precizarilor din ghidul general  acest criteriu este unul de verificare in cadrul etapei de ETF nu CAE. De clarificat si corelat aceasta informatie in cele doua ghiduri.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este necesar a se preciza cum anume se va verifica “incadrarea “ in documentul strategic: printr-o simpla mentionare generala a activitatii de reabilitare termica a cladirilor rezidentiale din orasul respectiv sau trebuie mentionate nominal zonele/blocurile vizate de investitia propusa?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Se păstrează mențiunea “Alte documente strategice…” pentru a se evita enumerarea exhaustivă a acestor documente, eliminând riscul ca un proiect să facă parte dintr-un document relevant, dar care are o altă titulatură față de cele enumerate.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cadrul Priorității de Investiții 3.1, concordanța cu documentele strategice reprezintă o condiție de eligibilitate.</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ceea ce privește modalitatea de verificare a acestui aspect, o Cerere de finanțare este eligibilă din acest punct de vedere dacă în documentele strategice se menționează măsuri de creștere a eficienței energetice pentru clădirile rezidențiale.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solicitantului – condiții specifice de accesare a fondurilor” pentru Prioritatea de investiții 3.1 – Operațiunea A – Clădiri rezidențiale</w:t>
            </w: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D242CD"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D242CD"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121</w:t>
            </w:r>
          </w:p>
        </w:tc>
        <w:tc>
          <w:tcPr>
            <w:tcW w:w="852" w:type="dxa"/>
            <w:tcBorders>
              <w:top w:val="single" w:sz="4" w:space="0" w:color="auto"/>
              <w:left w:val="single" w:sz="4" w:space="0" w:color="auto"/>
              <w:bottom w:val="single" w:sz="4" w:space="0" w:color="auto"/>
              <w:right w:val="single" w:sz="4" w:space="0" w:color="auto"/>
            </w:tcBorders>
            <w:noWrap/>
          </w:tcPr>
          <w:p w:rsidR="00D242CD"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Blocul este construit în baza unor proiecte elaborate în perioada 1950 – 1990. Astfel, se va prezenta un extras al cărţii tehnice a imobilului, fişa tehnică a imobilului sau orice alt document din care să rezulte faptul că blocul a fost construit în baza unui proiect tehnic elaborat în perioada 1950-1990.</w:t>
            </w:r>
            <w:r w:rsidRPr="00D242CD">
              <w:rPr>
                <w:rFonts w:ascii="Trebuchet MS" w:hAnsi="Trebuchet MS"/>
                <w:sz w:val="16"/>
                <w:szCs w:val="16"/>
                <w:lang w:eastAsia="ro-RO"/>
              </w:rPr>
              <w:tab/>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p>
          <w:p w:rsidR="00D242CD" w:rsidRPr="00D242CD"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Blocul este construit în baza unor proiecte elaborate în perioada 1950 – 1990. Astfel, se va prezenta un extras al cărţii tehnice a imobilului, fişa tehnică a imobilului sau orice alt document din care să rezulte faptul că blocul a fost construit în baza unui proiect tehnic elaborat în</w:t>
            </w:r>
            <w:r>
              <w:rPr>
                <w:rFonts w:ascii="Trebuchet MS" w:hAnsi="Trebuchet MS"/>
                <w:sz w:val="16"/>
                <w:szCs w:val="16"/>
                <w:lang w:eastAsia="ro-RO"/>
              </w:rPr>
              <w:t xml:space="preserve"> perioada 1950-1990 (exemple:…</w:t>
            </w:r>
            <w:r w:rsidRPr="00D242CD">
              <w:rPr>
                <w:rFonts w:ascii="Trebuchet MS" w:hAnsi="Trebuchet MS"/>
                <w:sz w:val="16"/>
                <w:szCs w:val="16"/>
                <w:lang w:eastAsia="ro-RO"/>
              </w:rPr>
              <w:t>).</w:t>
            </w:r>
            <w:r w:rsidRPr="00D242CD">
              <w:rPr>
                <w:rFonts w:ascii="Trebuchet MS" w:hAnsi="Trebuchet MS"/>
                <w:sz w:val="16"/>
                <w:szCs w:val="16"/>
                <w:lang w:eastAsia="ro-RO"/>
              </w:rPr>
              <w:tab/>
            </w:r>
          </w:p>
          <w:p w:rsidR="00D242CD" w:rsidRPr="00D242CD" w:rsidRDefault="00D242CD" w:rsidP="00D242CD">
            <w:pPr>
              <w:shd w:val="clear" w:color="auto" w:fill="FFFFFF"/>
              <w:spacing w:after="0" w:line="240" w:lineRule="auto"/>
              <w:jc w:val="both"/>
              <w:rPr>
                <w:rFonts w:ascii="Trebuchet MS" w:hAnsi="Trebuchet MS"/>
                <w:sz w:val="16"/>
                <w:szCs w:val="16"/>
                <w:lang w:eastAsia="ro-RO"/>
              </w:rPr>
            </w:pPr>
          </w:p>
          <w:p w:rsidR="00D242CD" w:rsidRPr="00B256B5" w:rsidRDefault="00D242CD" w:rsidP="00D242CD">
            <w:pPr>
              <w:shd w:val="clear" w:color="auto" w:fill="FFFFFF"/>
              <w:spacing w:after="0" w:line="240" w:lineRule="auto"/>
              <w:jc w:val="both"/>
              <w:rPr>
                <w:rFonts w:ascii="Trebuchet MS" w:hAnsi="Trebuchet MS"/>
                <w:sz w:val="16"/>
                <w:szCs w:val="16"/>
                <w:lang w:eastAsia="ro-RO"/>
              </w:rPr>
            </w:pPr>
            <w:r w:rsidRPr="00D242CD">
              <w:rPr>
                <w:rFonts w:ascii="Trebuchet MS" w:hAnsi="Trebuchet MS"/>
                <w:sz w:val="16"/>
                <w:szCs w:val="16"/>
                <w:lang w:eastAsia="ro-RO"/>
              </w:rPr>
              <w:t>Este necesar sa se specifice foarte clar care sunt aceste documente acceptabile, iar aceastea sa fie asumate de UAT.</w:t>
            </w:r>
          </w:p>
        </w:tc>
        <w:tc>
          <w:tcPr>
            <w:tcW w:w="4535" w:type="dxa"/>
            <w:tcBorders>
              <w:top w:val="single" w:sz="4" w:space="0" w:color="auto"/>
              <w:left w:val="nil"/>
              <w:bottom w:val="single" w:sz="4" w:space="0" w:color="auto"/>
              <w:right w:val="single" w:sz="4" w:space="0" w:color="auto"/>
            </w:tcBorders>
            <w:noWrap/>
          </w:tcPr>
          <w:p w:rsidR="00D242CD" w:rsidRDefault="006859F8" w:rsidP="00752C44">
            <w:pPr>
              <w:spacing w:after="0" w:line="240" w:lineRule="auto"/>
              <w:jc w:val="both"/>
              <w:rPr>
                <w:rFonts w:ascii="Trebuchet MS" w:hAnsi="Trebuchet MS"/>
                <w:sz w:val="16"/>
                <w:szCs w:val="16"/>
                <w:lang w:eastAsia="ro-RO"/>
              </w:rPr>
            </w:pPr>
            <w:r w:rsidRPr="006859F8">
              <w:rPr>
                <w:rFonts w:ascii="Trebuchet MS" w:hAnsi="Trebuchet MS"/>
                <w:sz w:val="16"/>
                <w:szCs w:val="16"/>
                <w:lang w:eastAsia="ro-RO"/>
              </w:rPr>
              <w:t>AM POR va analiza aspectele sesizate de dumneavoastră și va lua în considerare posibilitatea actualizării Ghidului specific.</w:t>
            </w:r>
          </w:p>
        </w:tc>
        <w:tc>
          <w:tcPr>
            <w:tcW w:w="2270" w:type="dxa"/>
            <w:gridSpan w:val="2"/>
            <w:tcBorders>
              <w:top w:val="single" w:sz="4" w:space="0" w:color="auto"/>
              <w:left w:val="nil"/>
              <w:bottom w:val="single" w:sz="4" w:space="0" w:color="auto"/>
              <w:right w:val="single" w:sz="4" w:space="0" w:color="auto"/>
            </w:tcBorders>
            <w:noWrap/>
          </w:tcPr>
          <w:p w:rsidR="00D242CD" w:rsidRPr="00B256B5" w:rsidRDefault="00D242CD"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D242CD" w:rsidRPr="00B256B5" w:rsidRDefault="00D242CD" w:rsidP="00752C44">
            <w:pPr>
              <w:rPr>
                <w:rFonts w:ascii="Trebuchet MS" w:hAnsi="Trebuchet MS"/>
                <w:sz w:val="16"/>
                <w:szCs w:val="16"/>
              </w:rPr>
            </w:pPr>
            <w:r w:rsidRPr="00D242CD">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D242CD"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prezentată Hotărârea Adunării Generale a Proprietarilor pentru fiecare componentă (bloc), prin care se aprobă participarea la programul de creştere a eficienţei energetice, intervenţiile/ măsurile de creştere a eficienţei energetice, cota de cofinanţare şi valoarea contribuţiei asociaţiei/lor de proprietari (cheltuieli eligibile şi neeligibile) și prin care se certifică luarea la cunoștiință a indicatorilor tehnico-economici.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completarea acestui paragraf cu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Aceasta hotarare va contine, daca este cazul, in mod distinct, valoarea aferenta ajutoarelor de natura sociala acordate de catre UAT anumitor categorii de proprietari mentionate in ghidul specific.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Completare si corelare cu precizarile de la pag. 6.</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ce etapa si cine va verifica corectitudinea valorilor aprobate in aceasta hotarare AGAP?</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acceptă propunerea ADR.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Componenta propusă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w:t>
            </w:r>
            <w:r w:rsidRPr="00B256B5">
              <w:rPr>
                <w:rFonts w:ascii="Trebuchet MS" w:hAnsi="Trebuchet MS"/>
                <w:sz w:val="16"/>
                <w:szCs w:val="16"/>
                <w:lang w:eastAsia="ro-RO"/>
              </w:rPr>
              <w:lastRenderedPageBreak/>
              <w:t>infrastructură şi nu beneficiază de fonduri publice din alte surse de finanţare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Care este situatia proiectelor ale caror Contracte de finantare au fost reziliate? Explicatii…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Contractele de finanțare care au fost reziliate nu au beneficiat</w:t>
            </w:r>
            <w:r w:rsidRPr="00B256B5">
              <w:rPr>
                <w:rFonts w:ascii="Trebuchet MS" w:hAnsi="Trebuchet MS"/>
                <w:sz w:val="16"/>
                <w:szCs w:val="16"/>
                <w:lang w:eastAsia="ro-RO"/>
              </w:rPr>
              <w:t xml:space="preserve"> de finanţare publică</w:t>
            </w:r>
            <w:r>
              <w:rPr>
                <w:rFonts w:ascii="Trebuchet MS" w:hAnsi="Trebuchet MS"/>
                <w:sz w:val="16"/>
                <w:szCs w:val="16"/>
                <w:lang w:eastAsia="ro-RO"/>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124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II. Măsurile conexe care contribuie la implementarea componentelor - pot fi eligibile şi următoarele lucrări conexe, în condiţiile în care acestea se justifică din punct de vedere tehnic în expertiza tehnică şi, după caz, în auditul energetic, în limita a 15% din valoarea eligibilă a lucrărilor de intervenţie (pentru fiecare componentă/bloc în parte).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verificarea corectei incadrari in plafonul de 15% a acestor cheltuieli ar fi oportun precizarea modului de calcul a valorii eligibile a lucrarilor de interventie (pentru fiecare componentă/bloc în parte).</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Pentru aspectele sesizate de dumneavoastră AM POR a întocmit Anexa 3.1.A.5 Model Buget pentru fiecare componentă.</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Devizul general aferent fiecărei componente este cel care va sta la baza elaborării Bugetului componentei. Devizul general este responsabilitatea proiectantului, care va respecta prevederile HG 28/2008, iar completarea Bugetului componentei și ulterior bugetului cererii de finanțare este responsabilitatea solicitantului, care va trebui să respecte limitele maxime eligibile impuse de Ghidul specific.</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Lucrările prevăzute în categoria I B, literele a), c), categoria I D, literele a), d) şi categoria II literele d), e) se realizează numai cu acceptul proprietarilor.</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Lucrările prevăzute în categoria I B, literele a), c), categoria I D, literele a), d) şi categoria II literele d), e) se realizează numai cu acceptul tuturor proprietarilor.</w:t>
            </w:r>
            <w:r w:rsidRPr="00B256B5">
              <w:rPr>
                <w:rFonts w:ascii="Trebuchet MS" w:hAnsi="Trebuchet MS"/>
                <w:sz w:val="16"/>
                <w:szCs w:val="16"/>
                <w:lang w:eastAsia="ro-RO"/>
              </w:rPr>
              <w:tab/>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Aceste lucrări se realizează numai cu acceptul proprietarilor </w:t>
            </w:r>
            <w:r w:rsidRPr="00C74934">
              <w:rPr>
                <w:rFonts w:ascii="Trebuchet MS" w:hAnsi="Trebuchet MS"/>
                <w:b/>
                <w:sz w:val="16"/>
                <w:szCs w:val="16"/>
                <w:lang w:eastAsia="ro-RO"/>
              </w:rPr>
              <w:t>acestor apartem</w:t>
            </w:r>
            <w:r>
              <w:rPr>
                <w:rFonts w:ascii="Trebuchet MS" w:hAnsi="Trebuchet MS"/>
                <w:b/>
                <w:sz w:val="16"/>
                <w:szCs w:val="16"/>
                <w:lang w:eastAsia="ro-RO"/>
              </w:rPr>
              <w:t>e</w:t>
            </w:r>
            <w:r w:rsidRPr="00C74934">
              <w:rPr>
                <w:rFonts w:ascii="Trebuchet MS" w:hAnsi="Trebuchet MS"/>
                <w:b/>
                <w:sz w:val="16"/>
                <w:szCs w:val="16"/>
                <w:lang w:eastAsia="ro-RO"/>
              </w:rPr>
              <w:t>nte/ spații</w:t>
            </w:r>
            <w:r>
              <w:rPr>
                <w:rFonts w:ascii="Trebuchet MS" w:hAnsi="Trebuchet MS"/>
                <w:sz w:val="16"/>
                <w:szCs w:val="16"/>
                <w:lang w:eastAsia="ro-RO"/>
              </w:rPr>
              <w:t xml:space="preserve"> și nu a tuturor proprietarilor din bloc.</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Documentaţia tehnico -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Documentaţia tehnico - economică se depune doar în format electronic PDF, scanată. Planşele se pot depune scanat                                   însoţite de declaraţia pe proprie răspundere a reprezentantului legal al solicitantului şi viza proiectantului cu privire la conformitatea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Pot exista mai multe programe de elaborare a acestor planse pe care atat noi, ADR, cat si evaluatorii tehnici sa nu le avem, astfel incat plansele sa fie imposibil de analizat. Propun scanarea in format PDF a planselor, cu o rezolutie care sa permita citirea acestora in conditii optime.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Pentru declaratia pe propia raspundere a reprezentantului legal referitoare la conformitatea acestor documente cu originalul ar fi indicat prezentarea unui model.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Se va completa Ghidul specific astfel:</w:t>
            </w: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Planşele se pot depune scanat sau </w:t>
            </w:r>
            <w:r w:rsidRPr="00036768">
              <w:rPr>
                <w:rFonts w:ascii="Trebuchet MS" w:hAnsi="Trebuchet MS"/>
                <w:sz w:val="16"/>
                <w:szCs w:val="16"/>
                <w:lang w:eastAsia="ro-RO"/>
              </w:rPr>
              <w:t>în format pdf generat din softul în care au fost elaborate</w:t>
            </w:r>
            <w:r>
              <w:rPr>
                <w:rFonts w:ascii="Trebuchet MS" w:hAnsi="Trebuchet MS"/>
                <w:sz w:val="16"/>
                <w:szCs w:val="16"/>
                <w:lang w:eastAsia="ro-RO"/>
              </w:rPr>
              <w:t>,</w:t>
            </w:r>
            <w:r w:rsidRPr="00B256B5">
              <w:rPr>
                <w:rFonts w:ascii="Trebuchet MS" w:hAnsi="Trebuchet MS"/>
                <w:sz w:val="16"/>
                <w:szCs w:val="16"/>
                <w:lang w:eastAsia="ro-RO"/>
              </w:rPr>
              <w:t xml:space="preserve"> însoţite de declaraţia pe proprie răspundere a reprezentantului legal al solicitantului şi viza proiectantului cu privire la conformitatea acestora.</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Declaraţia pe proprie răspundere a reprezentantului legal al solicitantului şi viza proiectantului cu privire la conformitatea acestora sunt necesare doar în cazul depunerii documentelor în formatul în care au fost elaborate. Aceste documente nu vor fi necesare dacă planșele sunt scanate.</w:t>
            </w:r>
          </w:p>
          <w:p w:rsidR="00F76872" w:rsidRDefault="00F76872" w:rsidP="00752C44">
            <w:pPr>
              <w:spacing w:after="0" w:line="240" w:lineRule="auto"/>
              <w:jc w:val="both"/>
              <w:rPr>
                <w:rFonts w:ascii="Trebuchet MS" w:hAnsi="Trebuchet MS"/>
                <w:sz w:val="16"/>
                <w:szCs w:val="16"/>
                <w:lang w:eastAsia="ro-RO"/>
              </w:rPr>
            </w:pPr>
          </w:p>
          <w:p w:rsidR="00F76872" w:rsidRPr="00700092" w:rsidRDefault="003A386E" w:rsidP="00752C44">
            <w:pPr>
              <w:spacing w:after="0" w:line="240" w:lineRule="auto"/>
              <w:jc w:val="both"/>
              <w:rPr>
                <w:rFonts w:ascii="Trebuchet MS" w:hAnsi="Trebuchet MS"/>
                <w:sz w:val="16"/>
                <w:szCs w:val="16"/>
                <w:lang w:val="en-US" w:eastAsia="ro-RO"/>
              </w:rPr>
            </w:pPr>
            <w:r w:rsidRPr="003A386E">
              <w:rPr>
                <w:rFonts w:ascii="Trebuchet MS" w:hAnsi="Trebuchet MS"/>
                <w:sz w:val="16"/>
                <w:szCs w:val="16"/>
                <w:lang w:eastAsia="ro-RO"/>
              </w:rPr>
              <w:t>AM POR nu impune un</w:t>
            </w:r>
            <w:r w:rsidR="00F76872" w:rsidRPr="003A386E">
              <w:rPr>
                <w:rFonts w:ascii="Trebuchet MS" w:hAnsi="Trebuchet MS"/>
                <w:sz w:val="16"/>
                <w:szCs w:val="16"/>
                <w:lang w:eastAsia="ro-RO"/>
              </w:rPr>
              <w:t xml:space="preserve"> model </w:t>
            </w:r>
            <w:r w:rsidRPr="003A386E">
              <w:rPr>
                <w:rFonts w:ascii="Trebuchet MS" w:hAnsi="Trebuchet MS"/>
                <w:sz w:val="16"/>
                <w:szCs w:val="16"/>
                <w:lang w:eastAsia="ro-RO"/>
              </w:rPr>
              <w:t>de declarație.</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127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echipamentele și/sau lucrările pentru care nu există standard de cost se vor prezenta documente justificative care au stat la baza stabilirii costului aferent.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Care sunt aceste documente justificative? Exemple.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AB024C">
              <w:rPr>
                <w:rFonts w:ascii="Trebuchet MS" w:hAnsi="Trebuchet MS"/>
                <w:sz w:val="16"/>
                <w:szCs w:val="16"/>
                <w:lang w:eastAsia="ro-RO"/>
              </w:rPr>
              <w:t>AM POR nu consideră necesară enumerarea în mod exhaustiv a tipului de documente care pot fi acceptate pentru justificarea costurilor.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5.</w:t>
            </w:r>
            <w:r w:rsidRPr="00B256B5">
              <w:rPr>
                <w:rFonts w:ascii="Trebuchet MS" w:hAnsi="Trebuchet MS"/>
                <w:sz w:val="16"/>
                <w:szCs w:val="16"/>
                <w:lang w:eastAsia="ro-RO"/>
              </w:rPr>
              <w:tab/>
              <w:t>Bugetul componentei / cererii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in confomitate cu anexa 3.1.A.5. sa fie cu aceasi structura ca a Bugetului din Ghidul General. (Cheltuielile salariale unde sunt mentionate in Bugetul consolidat si ce reprezinta acestea?)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AB024C">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129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6) Criterii de concentrare strategică a investițiilor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va acorda prioritate la finantare proiectelor care fac parte dintr-o strategie integrată de dezvoltare urbană finanțabilă prin axa prioritară 4 Dezvoltare urbană durabilă (punctare suplimentară)</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Aceste documente au un volum considerabil. Propunem sa se depuna doar un extras din aceasta strategie din care sa rezulte incadrarea proiectului.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Este suficient să se precizeze în formularul cererii de finanțare complementaritatea cu alte investiții/strategii, așa cum prevede și Ghidul general, secțiunea 3.2.3. Contextul proiectului</w:t>
            </w:r>
            <w:r w:rsidR="00700092" w:rsidRPr="003A386E">
              <w:rPr>
                <w:rFonts w:ascii="Trebuchet MS" w:hAnsi="Trebuchet MS"/>
                <w:sz w:val="16"/>
                <w:szCs w:val="16"/>
                <w:lang w:eastAsia="ro-RO"/>
              </w:rPr>
              <w:t>,</w:t>
            </w:r>
            <w:r w:rsidRPr="003A386E">
              <w:rPr>
                <w:rFonts w:ascii="Trebuchet MS" w:hAnsi="Trebuchet MS"/>
                <w:sz w:val="16"/>
                <w:szCs w:val="16"/>
                <w:lang w:eastAsia="ro-RO"/>
              </w:rPr>
              <w:t xml:space="preserve"> inclusiv complementaritatea cu alte proiecte finanțate în cadrul altor programe/axe prioritare/ priorități de investiții/ operațiuni.</w:t>
            </w:r>
          </w:p>
          <w:p w:rsidR="0083099A" w:rsidRDefault="0083099A" w:rsidP="00752C44">
            <w:pPr>
              <w:spacing w:after="0" w:line="240" w:lineRule="auto"/>
              <w:jc w:val="both"/>
              <w:rPr>
                <w:rFonts w:ascii="Trebuchet MS" w:hAnsi="Trebuchet MS"/>
                <w:sz w:val="16"/>
                <w:szCs w:val="16"/>
                <w:lang w:eastAsia="ro-RO"/>
              </w:rPr>
            </w:pPr>
          </w:p>
          <w:p w:rsidR="0083099A" w:rsidRPr="00B256B5" w:rsidRDefault="0083099A"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Cheltuielile aferente altor activități care conduc la îndeplinirea realizării obiectivelor proiectului/componentei: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montarea echipamentelor de măsurare individuală a consumurilor de energie termică;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înlocuirea lifturilor;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realizarea lucrărilor de rebranşare a blocului de locuinţe la sistemul centralizat de producere şi furnizare a energiei termice;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 implementarea sistemelor de management al funcționării consumurilor energetice: achiziționarea și instalarea sistemelor inteligente pentru promovarea și gestionarea energiei electrice/gazelor naturale;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sunt mentionate ca si cheltuieli 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 înlocuirea corpurilor de iluminat fluorescent și incandescent din spațiile comune cu corpuri de iluminat cu eficiență energetică ridicată și durată mare de viață, aferente părților comune ale blocului de locuințe;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Clarificarea eligibilitatii acestor cheltuieli.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specific PI 3.1, operațiune A, înlocuirea corpurilor de iluminat fluorescent și incandescent din spațiile comune cu corpuri de iluminat cu eficiență energetică ridicată și durată mare de viață, aferente părților comune ale blocului de locuințe reprezintă activitate eligibilă cu cheltuială neeligibilă.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refacerea finisajelor interioare în zonele de intervenţie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refacerea finisajelor interioare în zonele de intervenţie, in partile comune (scari de bloc)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se intelege clar in care zone (nu in interiorul apartamentelor)</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 xml:space="preserve">Refacerea finisajelor interioare în zonele de intervenție se referă la acele finisaje necesare ca urmare a finalizării lucrărilor de intervenție pe respectivele zone (atât în părțile comune, cât și în interiorul apartamentelor, acolo </w:t>
            </w:r>
            <w:r>
              <w:rPr>
                <w:rFonts w:ascii="Trebuchet MS" w:hAnsi="Trebuchet MS"/>
                <w:sz w:val="16"/>
                <w:szCs w:val="16"/>
                <w:lang w:eastAsia="ro-RO"/>
              </w:rPr>
              <w:lastRenderedPageBreak/>
              <w:t>unde este cazul – ex. Reabilitarea zonei vitrate va presupune refacerea finisajelor în interiorul apartamentelor).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132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măsuri de reparaţii/consolidare a clădirii, acolo unde este cazul (lucrările de reparaţii/consolidare nu vizează intervenţii anterioare neautorizate)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măsuri de reparaţii/consolidare a clădirii, acolo unde este cazul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consideră oportună includerea frazei în discuție.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cheltuielile pentru execuția de lucrări aferente investiției de bază.</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Pentru verificarea corectei incadrari in plafonul de 10% a acestor cheltuieli ar fi oportun precizarea modului de calcul a valorii eligibile a acestora, respectiv raportarea la valoarea eligibila a lucrarilor de interventie (pentru fiecare componentă/bloc în parte).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 asemenea, in formatul bugetului pe fiecare componenta ar trebui evidentiate aceste cheltuieli pe o linie bugetara distincta.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specific se va actualiza astfel:</w:t>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w:t>
            </w:r>
            <w:r w:rsidRPr="00B256B5">
              <w:rPr>
                <w:rFonts w:ascii="Trebuchet MS" w:hAnsi="Trebuchet MS"/>
                <w:sz w:val="16"/>
                <w:szCs w:val="16"/>
                <w:lang w:eastAsia="ro-RO"/>
              </w:rPr>
              <w:tab/>
              <w:t>Cheltuieli diverse şi neprevăzute, în limita a 10% din valoarea cheltuielilor prevãzute la capitolele/subcapitolele 1.2, 1.3, 2, 3 şi 4 ale devizului general.</w:t>
            </w:r>
          </w:p>
          <w:p w:rsidR="00F76872" w:rsidRPr="00B256B5" w:rsidRDefault="00F76872" w:rsidP="00752C44">
            <w:pPr>
              <w:spacing w:after="0" w:line="240" w:lineRule="auto"/>
              <w:jc w:val="both"/>
              <w:rPr>
                <w:rFonts w:ascii="Trebuchet MS" w:hAnsi="Trebuchet MS"/>
                <w:sz w:val="16"/>
                <w:szCs w:val="16"/>
                <w:lang w:eastAsia="ro-RO"/>
              </w:rPr>
            </w:pPr>
            <w:r w:rsidRPr="00BF4433">
              <w:rPr>
                <w:rFonts w:ascii="Trebuchet MS" w:hAnsi="Trebuchet MS"/>
                <w:sz w:val="16"/>
                <w:szCs w:val="16"/>
                <w:lang w:eastAsia="ro-RO"/>
              </w:rPr>
              <w:t>Bugetul proietului va suferi modificări ca urmare a actualizării Ghidului general. Bugetul componentei va fi in corelare cu bugetul proiectului, care va respecta modelul standard din Ghidul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Servicii de consultanță/asistență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w:t>
            </w:r>
            <w:r w:rsidRPr="00B256B5">
              <w:rPr>
                <w:rFonts w:ascii="Trebuchet MS" w:hAnsi="Trebuchet MS"/>
                <w:sz w:val="16"/>
                <w:szCs w:val="16"/>
                <w:lang w:eastAsia="ro-RO"/>
              </w:rPr>
              <w:tab/>
              <w:t xml:space="preserve">Cheltuielile cu întocmirea de strategii pentru eficiență energetică (ex. strategii de reducere a CO2) ce vizează realizarea de proiecte implementate prin POR 2014 – 2020 ;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Consideram oportun a se clarifica daca serviciile de consultanta pentru elaborarea cererilor de finantare  sunt considerate eligibile, având în vedere că aceste costuri nu au fost menționate la categoria de cheltuieli neeligibile.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evidentierea acestor cheltuieli cu întocmirea de strategii pentru eficiență energetică pe o linie bugetara distincta si stabilirea unui plafon maxim al eligibilitatii acestora.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3A386E">
            <w:pPr>
              <w:spacing w:after="0" w:line="240" w:lineRule="auto"/>
              <w:jc w:val="both"/>
              <w:rPr>
                <w:rFonts w:ascii="Trebuchet MS" w:hAnsi="Trebuchet MS"/>
                <w:sz w:val="16"/>
                <w:szCs w:val="16"/>
                <w:lang w:eastAsia="ro-RO"/>
              </w:rPr>
            </w:pPr>
            <w:r>
              <w:rPr>
                <w:rFonts w:ascii="Trebuchet MS" w:hAnsi="Trebuchet MS"/>
                <w:sz w:val="16"/>
                <w:szCs w:val="16"/>
                <w:lang w:eastAsia="ro-RO"/>
              </w:rPr>
              <w:t>Consultanța este considerată cheltuială eligiblă conform Ghidului specific</w:t>
            </w:r>
            <w:r w:rsidR="003A386E">
              <w:rPr>
                <w:rFonts w:ascii="Trebuchet MS" w:hAnsi="Trebuchet MS"/>
                <w:sz w:val="16"/>
                <w:szCs w:val="16"/>
                <w:lang w:eastAsia="ro-RO"/>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Cheltuielile cu publicitatea şi informarea aferente proiectului, în limita valorii de 4000 lei/ bloc reabilitat.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Àceste cheltuieli include sau nu TVA?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Toate limitele bugetare din Ghidul solicitantului se referă la valoarea fără TVA.</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3.4.2 Cheltuielile neeligibile în cadrul acestui apel de proiecte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w:t>
            </w:r>
            <w:r w:rsidRPr="00B256B5">
              <w:rPr>
                <w:rFonts w:ascii="Trebuchet MS" w:hAnsi="Trebuchet MS"/>
                <w:sz w:val="16"/>
                <w:szCs w:val="16"/>
                <w:lang w:eastAsia="ro-RO"/>
              </w:rPr>
              <w:tab/>
              <w:t>Cheltuielile privind costurile de funcționare și întreținere a obiectivelor finanțate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w:t>
            </w:r>
            <w:r w:rsidRPr="00B256B5">
              <w:rPr>
                <w:rFonts w:ascii="Trebuchet MS" w:hAnsi="Trebuchet MS"/>
                <w:sz w:val="16"/>
                <w:szCs w:val="16"/>
                <w:lang w:eastAsia="ro-RO"/>
              </w:rPr>
              <w:tab/>
              <w:t>Cheltuielile privind costuri administrative;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w:t>
            </w:r>
            <w:r w:rsidRPr="00B256B5">
              <w:rPr>
                <w:rFonts w:ascii="Trebuchet MS" w:hAnsi="Trebuchet MS"/>
                <w:sz w:val="16"/>
                <w:szCs w:val="16"/>
                <w:lang w:eastAsia="ro-RO"/>
              </w:rPr>
              <w:tab/>
              <w:t>Cheltuielile de personal</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Pentru completarea corecta a bugetului fiecarei componente este necesara detalierea acestor cheltuieli. Este necesară corelarea bugetului componentelor cu bugetul general al cererii de finanțare din cadrul Ghidului general, in special în privinta  capitolului 5 - Cheltuieli salariale și capitolului 7- Costuri de funcționare.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Bugetul proietului va suferi modificări ca urmare a actualizării Ghidului general. Bugetul componentei va fi in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p w:rsidR="00F76872" w:rsidRPr="001B1C27"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rPr>
              <w:t xml:space="preserve">Conform HG 28/2008, Devizul general și devizele pe obiect nu sunt împărțite în cheltuieli eligibile și neeligibile. </w:t>
            </w:r>
            <w:r w:rsidRPr="00B256B5">
              <w:rPr>
                <w:rFonts w:ascii="Trebuchet MS" w:hAnsi="Trebuchet MS"/>
                <w:sz w:val="16"/>
                <w:szCs w:val="16"/>
              </w:rPr>
              <w:lastRenderedPageBreak/>
              <w:t>Devizul general aferent fiecărei componente este cel care va sta la baza elaborării Bugetului componentei. Devizul general este responsabilitatea proiectantului, care va respecta prevederile HG 28/2008, iar completarea Bugetului componentei și ulterior bugetului cererii de finanțare este responsabilitatea solicitantului</w:t>
            </w:r>
            <w:r>
              <w:rPr>
                <w:rFonts w:ascii="Trebuchet MS" w:hAnsi="Trebuchet MS"/>
                <w:sz w:val="16"/>
                <w:szCs w:val="16"/>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137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“Sunt considerate cheltuieli neeligibile cheltuielile datorate destinaţiei spaţiului în proprietate (spaţiile comerciale, inclusiv apartamentele cu altă destinaţie decât locuinţă). Pentru aceste spaţii, proprietarii lor (sau Asociația de proprietari dacă decide în acest sens) vor(va) suporta în proporţie de 100% cheltuielile privind lucrările intervenție ce revin spaţiilor respective, conform cotei-părţi din proprietatea comună aferentă aplicată valorii totale a lucrărilor de contrucţii şi montaj din devizul general al obiectivului de investiție;”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Sunt considerate cheltuieli neeligibile cheltuielile aferente spatiilor cu alta destinatie (spaţiile comerciale, inclusiv apartamentele cu altă destinaţie decât locuinţă). Pentru aceste spaţii, proprietarii lor (sau Asociația de proprietari dacă decide în acest sens) vor(va) suporta în proporţie de 100% cheltuielile pentru lucrările de intervenție ce revin spaţiilor respective, conform cotei-părţi din proprietatea comună aferentă, aplicată valorii totale a lucrărilor de contrucţii şi montaj din devizul general al obiectivului de investiție;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Exprimare neclara.</w:t>
            </w: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138</w:t>
            </w:r>
          </w:p>
        </w:tc>
        <w:tc>
          <w:tcPr>
            <w:tcW w:w="852" w:type="dxa"/>
            <w:tcBorders>
              <w:top w:val="single" w:sz="4" w:space="0" w:color="auto"/>
              <w:left w:val="single" w:sz="4" w:space="0" w:color="auto"/>
              <w:bottom w:val="single" w:sz="4" w:space="0" w:color="auto"/>
              <w:right w:val="single" w:sz="4" w:space="0" w:color="auto"/>
            </w:tcBorders>
            <w:noWrap/>
          </w:tcPr>
          <w:p w:rsidR="00F76872" w:rsidRPr="003A386E" w:rsidRDefault="00F76872" w:rsidP="00752C44">
            <w:pPr>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3A386E" w:rsidRDefault="00F76872" w:rsidP="00752C44">
            <w:pPr>
              <w:shd w:val="clear" w:color="auto" w:fill="FFFFFF"/>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montajul utilajelor şi echipamentelor necesare desfăşurării activităţii;</w:t>
            </w:r>
          </w:p>
          <w:p w:rsidR="00F76872" w:rsidRPr="003A386E" w:rsidRDefault="00F76872" w:rsidP="00752C44">
            <w:pPr>
              <w:shd w:val="clear" w:color="auto" w:fill="FFFFFF"/>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w:t>
            </w:r>
            <w:r w:rsidRPr="003A386E">
              <w:rPr>
                <w:rFonts w:ascii="Trebuchet MS" w:hAnsi="Trebuchet MS"/>
                <w:sz w:val="16"/>
                <w:szCs w:val="16"/>
                <w:lang w:eastAsia="ro-RO"/>
              </w:rPr>
              <w:tab/>
            </w:r>
            <w:r w:rsidRPr="003A386E">
              <w:rPr>
                <w:rFonts w:ascii="Trebuchet MS" w:hAnsi="Trebuchet MS"/>
                <w:sz w:val="16"/>
                <w:szCs w:val="16"/>
                <w:lang w:eastAsia="ro-RO"/>
              </w:rPr>
              <w:tab/>
            </w:r>
            <w:r w:rsidRPr="003A386E">
              <w:rPr>
                <w:rFonts w:ascii="Trebuchet MS" w:hAnsi="Trebuchet MS"/>
                <w:sz w:val="16"/>
                <w:szCs w:val="16"/>
                <w:lang w:eastAsia="ro-RO"/>
              </w:rPr>
              <w:tab/>
              <w:t>Cheltuielile incadrate la punctul C - Cheltuieli aferente implementării proiectului privind taxele și comisioanele, sub-punctul b) Cheltuieli conexe organizării de şantier, respecvtiv: Montajul utilajelor şi echipamentelor necesare desfăşurării activităţii nu sunt corect incadrate deoarece acestea sunt aferente organizarii de santier in vederea executiei de lucrari pentru investitia de baza</w:t>
            </w:r>
          </w:p>
          <w:p w:rsidR="00F76872" w:rsidRPr="003A386E" w:rsidRDefault="00F76872" w:rsidP="00752C44">
            <w:pPr>
              <w:shd w:val="clear" w:color="auto" w:fill="FFFFFF"/>
              <w:spacing w:after="0" w:line="240" w:lineRule="auto"/>
              <w:jc w:val="both"/>
              <w:rPr>
                <w:rFonts w:ascii="Trebuchet MS" w:hAnsi="Trebuchet MS"/>
                <w:sz w:val="16"/>
                <w:szCs w:val="16"/>
                <w:lang w:eastAsia="ro-RO"/>
              </w:rPr>
            </w:pPr>
          </w:p>
          <w:p w:rsidR="00F76872" w:rsidRPr="003A386E" w:rsidRDefault="00F76872" w:rsidP="00752C44">
            <w:pPr>
              <w:shd w:val="clear" w:color="auto" w:fill="FFFFFF"/>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Incadrarea cheltuielilor cu Montajul utilajelor şi echipamentelor necesare desfăşurării activităţii la capitolul A f – Cheltuieli privind lucrarile de constructii si instalatii aferente organizarii de santier.</w:t>
            </w:r>
          </w:p>
        </w:tc>
        <w:tc>
          <w:tcPr>
            <w:tcW w:w="4535" w:type="dxa"/>
            <w:tcBorders>
              <w:top w:val="single" w:sz="4" w:space="0" w:color="auto"/>
              <w:left w:val="nil"/>
              <w:bottom w:val="single" w:sz="4" w:space="0" w:color="auto"/>
              <w:right w:val="single" w:sz="4" w:space="0" w:color="auto"/>
            </w:tcBorders>
            <w:noWrap/>
          </w:tcPr>
          <w:p w:rsidR="00F76872" w:rsidRPr="003A386E" w:rsidRDefault="00F76872" w:rsidP="00752C44">
            <w:pPr>
              <w:spacing w:after="0" w:line="240" w:lineRule="auto"/>
              <w:jc w:val="both"/>
              <w:rPr>
                <w:rFonts w:ascii="Trebuchet MS" w:hAnsi="Trebuchet MS"/>
                <w:sz w:val="16"/>
                <w:szCs w:val="16"/>
                <w:lang w:eastAsia="ro-RO"/>
              </w:rPr>
            </w:pPr>
            <w:r w:rsidRPr="003A386E">
              <w:rPr>
                <w:rFonts w:ascii="Trebuchet MS" w:hAnsi="Trebuchet MS"/>
                <w:sz w:val="16"/>
                <w:szCs w:val="16"/>
                <w:lang w:eastAsia="ro-RO"/>
              </w:rPr>
              <w:t>AM POR acceptă propunerea formulată de ADR Nord Est.</w:t>
            </w:r>
            <w:r w:rsidR="00B913B3">
              <w:rPr>
                <w:rFonts w:ascii="Trebuchet MS" w:hAnsi="Trebuchet MS"/>
                <w:sz w:val="16"/>
                <w:szCs w:val="16"/>
                <w:lang w:eastAsia="ro-RO"/>
              </w:rPr>
              <w:t xml:space="preserve"> Încadrarea cheltuielilor din Ghidul specific a fost corelată cu ultima forma de buget din Ghidul general.</w:t>
            </w:r>
          </w:p>
          <w:p w:rsidR="00F76872" w:rsidRPr="003A386E"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139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6) Declarație pe proprie răspundere a reprezentantului legal privind conformitatea formatului electronic al cererii de finanțare cu exemplarul tipărit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Conform Ghidului solicitantului - Condiții generale de </w:t>
            </w:r>
            <w:r w:rsidRPr="00B256B5">
              <w:rPr>
                <w:rFonts w:ascii="Trebuchet MS" w:hAnsi="Trebuchet MS"/>
                <w:sz w:val="16"/>
                <w:szCs w:val="16"/>
                <w:lang w:eastAsia="ro-RO"/>
              </w:rPr>
              <w:lastRenderedPageBreak/>
              <w:t>accesare a fondurilor în cadrul POR 2014-2020.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Aceasta declaratie nu se regaseste in documentul respectiv. Propunem fie eliminarea referintei la acest document si prezentarea unui model orientativ in ghidul specific, fie includerea acestui model in ghidul general.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 xml:space="preserve">Declaraţia pe proprie răspundere a reprezentantului legal al solicitantului şi viza proiectantului cu privire la conformitatea acestora sunt necesare doar în cazul depunerii documentelor în formatul în care au fost elaborate. Aceste documente nu vor fi necesare dacă </w:t>
            </w:r>
            <w:r w:rsidRPr="00B256B5">
              <w:rPr>
                <w:rFonts w:ascii="Trebuchet MS" w:hAnsi="Trebuchet MS"/>
                <w:sz w:val="16"/>
                <w:szCs w:val="16"/>
                <w:lang w:eastAsia="ro-RO"/>
              </w:rPr>
              <w:lastRenderedPageBreak/>
              <w:t>planșele sunt scanate.</w:t>
            </w:r>
          </w:p>
          <w:p w:rsidR="00F76872" w:rsidRDefault="00F76872" w:rsidP="00752C44">
            <w:pPr>
              <w:spacing w:after="0" w:line="240" w:lineRule="auto"/>
              <w:jc w:val="both"/>
              <w:rPr>
                <w:rFonts w:ascii="Trebuchet MS" w:hAnsi="Trebuchet MS"/>
                <w:sz w:val="16"/>
                <w:szCs w:val="16"/>
                <w:lang w:eastAsia="ro-RO"/>
              </w:rPr>
            </w:pPr>
          </w:p>
          <w:p w:rsidR="00F76872" w:rsidRDefault="00B913B3"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nu impune un astfel de model de declarație.</w:t>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140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Documentația tehnico-economică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7.4.1, punctul 14, litera a,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Documentația tehnico-economică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7.1.4.2.1, punctul 3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Referinta este gresita.</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general a fost modificat în sensul renumerotării subcapitolelor componente ale capitolului 7.</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10)</w:t>
            </w:r>
            <w:r w:rsidRPr="00B256B5">
              <w:rPr>
                <w:rFonts w:ascii="Trebuchet MS" w:hAnsi="Trebuchet MS"/>
                <w:sz w:val="16"/>
                <w:szCs w:val="16"/>
                <w:lang w:eastAsia="ro-RO"/>
              </w:rPr>
              <w:tab/>
              <w:t>Hotărârea consiliului local de aprobare a documentaţiei tehnico-economice şi a indicatorilor tehnico-economici, inclusiv anexa privind descrierea sumară a investiţiei propuse a fi realizată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Conform Ghidului solicitantului - Condiții generale de accesare a fondurilor în cadrul POR 2014-2020.</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 corelare cu crt. XVII din grila CAE, propunem completarea cu mentiuni referitoare la urmatoarele aspecte: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sa fie prezentata in copie conformă cu originalul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titlul proiectului sa corespunda cu cel din cererea de finanțare și cu întreaga documentație anexată</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Hotărârea trebuie sa aiba atașată anexa cu descrierea sumară a investiţiei propuse a fi realizată prin proiect, inclusiv cu detalierea indicatorilor şi valorilor acestora în conformitate cu documentaţia tehnico-economică şi sa fie asumată de proiectant.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Simpla trimitere la prevederile ghidului solicitantului nu este suficienta deoarece nu sunt prevazute aceste conditii nici acolo.</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Grila CAE</w:t>
            </w:r>
            <w:r w:rsidRPr="00B256B5">
              <w:rPr>
                <w:rFonts w:ascii="Trebuchet MS" w:hAnsi="Trebuchet MS"/>
                <w:sz w:val="16"/>
                <w:szCs w:val="16"/>
                <w:lang w:eastAsia="ro-RO"/>
              </w:rPr>
              <w:t xml:space="preserve"> reprezintă anexă la Ghidul specific, fiind accesibilă oricărui solicitant interesat de o mai bună întocmire a cererii de finanțare.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12)</w:t>
            </w:r>
            <w:r w:rsidRPr="00B256B5">
              <w:rPr>
                <w:rFonts w:ascii="Trebuchet MS" w:hAnsi="Trebuchet MS"/>
                <w:sz w:val="16"/>
                <w:szCs w:val="16"/>
                <w:lang w:eastAsia="ro-RO"/>
              </w:rPr>
              <w:tab/>
              <w:t>Lista de echipamente și/sau lucrări și/sau servicii cu încadrarea acestora pe secțiunea de cheltuieli eligibile /ne-eligibile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vor anexa liste separate pentru echipamente și/sau lucrări și/sau servicii, evidenţiindu-se cele două tipuri de cheltuieli (eligibile/ne-eligibile), iar informațiile vor fi corelate cu bugetul proiectului.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Propunere ADR: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vor anexa liste separate pentru echipamente și/sau lucrări și/sau servicii, evidenţiindu-se cele două tipuri de cheltuieli (eligibile/ne-eligibile),  iar informațiile vor fi corelate cu bugetul proiectului. Informatiile vor fi structurate pe fiecare componenta in parte, cu mentionarea clara a valorilor.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Pentru verificarea corectei incadrari a acestor cheltuieli in categoria celor eligibile/neeligibile, a rezonabilitatii costurilor si a corelarii cu bugetul proiectului propunem ca aceste liste de echipamente și/sau lucrări și/sau servicii sa fie transmise cu preturi. De asemenea, ar fi util prezentarea unor modele orientative pentru aceste liste.</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sidRPr="00A747BC">
              <w:rPr>
                <w:rFonts w:ascii="Trebuchet MS" w:hAnsi="Trebuchet MS"/>
                <w:sz w:val="16"/>
                <w:szCs w:val="16"/>
                <w:lang w:eastAsia="ro-RO"/>
              </w:rPr>
              <w:lastRenderedPageBreak/>
              <w:t>12. AM POR acceptă propunerea de</w:t>
            </w:r>
            <w:r>
              <w:rPr>
                <w:rFonts w:ascii="Trebuchet MS" w:hAnsi="Trebuchet MS"/>
                <w:sz w:val="16"/>
                <w:szCs w:val="16"/>
                <w:lang w:eastAsia="ro-RO"/>
              </w:rPr>
              <w:t xml:space="preserve"> completare, formulată de ADR E</w:t>
            </w:r>
            <w:r w:rsidRPr="00A747BC">
              <w:rPr>
                <w:rFonts w:ascii="Trebuchet MS" w:hAnsi="Trebuchet MS"/>
                <w:sz w:val="16"/>
                <w:szCs w:val="16"/>
                <w:lang w:eastAsia="ro-RO"/>
              </w:rPr>
              <w:t>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143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“Suplimentar față de documentele prevăzute în secțiunea 7.4.1, punctul 14, litera a, din cadrul Ghidului solicitantului - Condiții generale de accesare a fondurilor în cadrul POR 2014-2020, aplicabile axei prioritare 3, se vor prezenta:”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Necorelare cu prevederile din Ghidul solicitantului - Condiții generale, versiunea iulie 2015 (secțiunea 7.4.1, punctul 14, litera a nu exista in ghid )</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Ghidul general a fost modificat în sensul renumerotării subcapitolelor componente ale capitolului 7.</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“11) Devizul general pentru proiectele de lucrări în conformitate cu legislația în vigoare – a se vedea structura devizului general din cadrul HG 28/2008 privind aprobarea conţinutului-cadru al documentaţiei tehnico-economice aferente investiţiilor publice, precum şi a structurii şi metodologiei de elaborare a devizului general pentru obiective de investiţii şi lucrări de intervenţii”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Devizul general în conformitate cu HG 28/2008 privind aprobarea conţinutului-cadru al documentaţiei tehnico-economice aferente investiţiilor publice, precum şi a structurii şi metodologiei de elaborare a devizului general pentru obiective de investiţii şi lucrări de intervenţii, corelat cu Bugetul proiectului.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Au existat multe situatii in cadrul evaluarii cand devizul general nu era corelat cu bugetul proiectului.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 xml:space="preserve">AM POR </w:t>
            </w:r>
            <w:r>
              <w:rPr>
                <w:rFonts w:ascii="Trebuchet MS" w:hAnsi="Trebuchet MS"/>
                <w:sz w:val="16"/>
                <w:szCs w:val="16"/>
                <w:lang w:eastAsia="ro-RO"/>
              </w:rPr>
              <w:t xml:space="preserve">nu </w:t>
            </w:r>
            <w:r w:rsidRPr="00781151">
              <w:rPr>
                <w:rFonts w:ascii="Trebuchet MS" w:hAnsi="Trebuchet MS"/>
                <w:sz w:val="16"/>
                <w:szCs w:val="16"/>
                <w:lang w:eastAsia="ro-RO"/>
              </w:rPr>
              <w:t>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r>
              <w:rPr>
                <w:rFonts w:ascii="Trebuchet MS" w:hAnsi="Trebuchet MS"/>
                <w:sz w:val="16"/>
                <w:szCs w:val="16"/>
                <w:lang w:eastAsia="ro-RO"/>
              </w:rPr>
              <w:t xml:space="preserve"> Bugetul componentelor se realizează ulterior completării devizului.</w:t>
            </w:r>
          </w:p>
          <w:p w:rsidR="00F76872" w:rsidRDefault="00F76872" w:rsidP="00752C44">
            <w:pPr>
              <w:spacing w:after="0" w:line="240" w:lineRule="auto"/>
              <w:jc w:val="both"/>
              <w:rPr>
                <w:rFonts w:ascii="Trebuchet MS" w:hAnsi="Trebuchet MS"/>
                <w:sz w:val="16"/>
                <w:szCs w:val="16"/>
                <w:lang w:eastAsia="ro-RO"/>
              </w:rPr>
            </w:pPr>
          </w:p>
          <w:p w:rsidR="00F76872" w:rsidRPr="0078115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Mai mult decât atât, corelarea bugetului cu devizul reprezintă criteriu de punctare în cadrul grilei ETF. </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Hotărârea consiliului local de aprobare documentaţiei tehnico-economice şi a indicatorilor tehnico-economici, inclusiv anexa privind descrierea sumară a investiţiei propuse a fi realizată prin proiect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Au fost cazuri cand anexa la aceasta hotarare era documentatia ce era supusa aprobarii, in intregime, iar aplicantii nu au considerat necesar atasarea acesteia. Cum se procedeaza in acest caz ?</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Ghidul specific a fost modificat astfel:</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CC5F89">
              <w:rPr>
                <w:rFonts w:ascii="Trebuchet MS" w:hAnsi="Trebuchet MS"/>
                <w:sz w:val="16"/>
                <w:szCs w:val="16"/>
                <w:lang w:eastAsia="ro-RO"/>
              </w:rPr>
              <w:t>Hotărârea consiliului local de aprobare documentaţiei tehnico-economice şi a indicatorilor tehnico-economici, inclusiv anexa privind descrierea sumară a investiţiei propuse a fi realizată prin proiect</w:t>
            </w:r>
          </w:p>
          <w:p w:rsidR="00F76872" w:rsidRPr="00CC5F89"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CC5F89">
              <w:rPr>
                <w:rFonts w:ascii="Trebuchet MS" w:hAnsi="Trebuchet MS"/>
                <w:sz w:val="16"/>
                <w:szCs w:val="16"/>
                <w:lang w:eastAsia="ro-RO"/>
              </w:rPr>
              <w:t>Conform Ghidului solicitantului - Condiții generale de accesare a fondurilor în cadrul POR 2014-2020.</w:t>
            </w:r>
          </w:p>
          <w:p w:rsidR="00F76872" w:rsidRPr="00CC5F89"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CC5F89">
              <w:rPr>
                <w:rFonts w:ascii="Trebuchet MS" w:hAnsi="Trebuchet MS"/>
                <w:sz w:val="16"/>
                <w:szCs w:val="16"/>
                <w:lang w:eastAsia="ro-RO"/>
              </w:rPr>
              <w:t>Anexa la hotărârea consiliului local trebuie sa conțină detalierea indicatorilor tehnico-economici şi a valorilor acestora în conformitate cu documentaţia tehnico-economică și este asumată de proiectant.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146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Certificat de atestare fiscală, referitor la obligațiile de plată la bugetul local, precum și la bugetul de stat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Extrasele de atestare fiscală trebuie să fie în termen de valabilitate.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w:t>
            </w:r>
            <w:r w:rsidRPr="00B256B5">
              <w:rPr>
                <w:rFonts w:ascii="Trebuchet MS" w:hAnsi="Trebuchet MS"/>
                <w:sz w:val="16"/>
                <w:szCs w:val="16"/>
                <w:lang w:eastAsia="ro-RO"/>
              </w:rPr>
              <w:tab/>
              <w:t>Certificat de atestare fiscală, referitor la obligațiile de plată la bugetul local, precum și la bugetul de stat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Extrasele de atestare fiscală trebuie să fie în termen de valabilitate si sa reflecte achitarea obligaţiilor de plată nete către bugetul de stat și respectiv bugetul local în ultimul an calendaristic / in ultimile 6 luni, in cuantumul stabilit de legislatia in vigoare.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Corelare cu precizarile Ghidului general al solicitantului.</w:t>
            </w: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Prevederile Ghidului specific sunt în corelare cu cele ale Ghidului general.</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w:t>
            </w:r>
            <w:r w:rsidRPr="00B256B5">
              <w:rPr>
                <w:rFonts w:ascii="Trebuchet MS" w:hAnsi="Trebuchet MS"/>
                <w:sz w:val="16"/>
                <w:szCs w:val="16"/>
                <w:lang w:eastAsia="ro-RO"/>
              </w:rPr>
              <w:tab/>
              <w:t>Declaraţia reprezentantului legal prin care se certifică faptul că pe parcursul procesului de evaluare şi selecţie au fost/nu au fost înregistrate modificări asupra unora sau a tuturor documentelor depuse la cererea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Declaraţia reprezentantului legal prin care se certifică faptul că pe parcursul procesului de evaluare şi selecţie au fost/nu au fost înregistrate modificări asupra unora sau a tuturor documentelor depuse la cererea de finanţare, precum si precizarea acestor modificari (acolo unde este cazul).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cazul aparitiei unor modificari, sa se poata constata usor daca acestea au afectat sau nu rezultatul procesului de evaluare.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148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w:t>
            </w:r>
            <w:r>
              <w:rPr>
                <w:rFonts w:ascii="Trebuchet MS" w:hAnsi="Trebuchet MS"/>
                <w:sz w:val="16"/>
                <w:szCs w:val="16"/>
                <w:lang w:eastAsia="ro-RO"/>
              </w:rPr>
              <w:t xml:space="preserve">) Devizul general actualizat </w:t>
            </w:r>
            <w:r>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7) Devizul general actualizat (daca este cazul)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Daca nu au fost modificari in perioada de evaluare nu este concludenta actualizarea.</w:t>
            </w: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149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Dovada achitării debitelor precum şi a penalităţilor aferente altor contracte finanţate din fonduri publice comunitare şi/sau naţionale, în copie conform cu originalul (dacă este cazul)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Are sunt documentele care pot certifica achitarea acestor debite sau penalitati?</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Ghidul general reglementează aceste aspecte.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Temele ce pot face subiectul clarificărilor în cadrul etapei de evaluare tehnică şi financiară au la bază criteriile de evaluare tehnică și financiară incluse în Anexa Specifică 3.1.A.3 - Grila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Solicitam o detaliere a temelor ce pot face subiectul clarificarilor in etapa  de evaluare TF pentru a intelege foarte clar daca, pe langa aspectele mentionate in ghidul solicitantului (buget incorect, necorelarea bugetului cu activităţile proiectului şi cu planul de achiziţii, etc…), mai pot face obiectul clarificarilor si alte aspecte.</w:t>
            </w:r>
          </w:p>
        </w:tc>
        <w:tc>
          <w:tcPr>
            <w:tcW w:w="4535" w:type="dxa"/>
            <w:tcBorders>
              <w:top w:val="single" w:sz="4" w:space="0" w:color="auto"/>
              <w:left w:val="nil"/>
              <w:bottom w:val="single" w:sz="4" w:space="0" w:color="auto"/>
              <w:right w:val="single" w:sz="4" w:space="0" w:color="auto"/>
            </w:tcBorders>
            <w:noWrap/>
          </w:tcPr>
          <w:p w:rsidR="00F76872" w:rsidRPr="006C6A29"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Considerăm că formularea </w:t>
            </w:r>
            <w:r>
              <w:rPr>
                <w:rFonts w:ascii="Trebuchet MS" w:hAnsi="Trebuchet MS"/>
                <w:sz w:val="16"/>
                <w:szCs w:val="16"/>
                <w:lang w:val="en-US" w:eastAsia="ro-RO"/>
              </w:rPr>
              <w:t>“</w:t>
            </w:r>
            <w:r w:rsidRPr="006C6A29">
              <w:rPr>
                <w:rFonts w:ascii="Trebuchet MS" w:hAnsi="Trebuchet MS"/>
                <w:sz w:val="16"/>
                <w:szCs w:val="16"/>
                <w:lang w:eastAsia="ro-RO"/>
              </w:rPr>
              <w:t>Temele ce pot face subiectul clarificărilor în cadrul etapei de evaluare tehnică şi financiară au la bază criteriile de evaluare tehnică și financiară incluse în Anex</w:t>
            </w:r>
            <w:r>
              <w:rPr>
                <w:rFonts w:ascii="Trebuchet MS" w:hAnsi="Trebuchet MS"/>
                <w:sz w:val="16"/>
                <w:szCs w:val="16"/>
                <w:lang w:eastAsia="ro-RO"/>
              </w:rPr>
              <w:t>a Specifică 3.1.A.3 - Grila ETF”</w:t>
            </w:r>
          </w:p>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este acoperitoare şi suficientă.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Intelegem din forma grilei ca verificarea CAE se va face pe principiul “2 ochi/4 ochi”, caz in care fiecare expert va complete o grila individuala la momente diferite in timp.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Forma acestei grille trebuie sa reflecte acest lucru.</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Este necesara introducerea, pe langa coloanele DA, NU, Comentarii, si a unei coloane cu menitiunea N/A ( Nu se aplica).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cadrul criteriilor numerotate cu cifre romane, nu este clar cum se va face bifarea subcriteriilor aferente.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Ar trebui clarificat modul in care se va mentionat in grila ca s-au solicitat clarificari si continutul acestora.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Ar fi util existenta in cadrul grilei pentru fiecare criteriu a unor referinte la documentele/sectiunile din CF/anexele 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CF ce trebuie verifcare in vederea bifarii criteriului respectiv.</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Default="00F76872" w:rsidP="00752C44">
            <w:pPr>
              <w:spacing w:after="0" w:line="240" w:lineRule="auto"/>
              <w:jc w:val="both"/>
              <w:rPr>
                <w:rFonts w:ascii="Trebuchet MS" w:hAnsi="Trebuchet MS"/>
                <w:sz w:val="16"/>
                <w:szCs w:val="16"/>
                <w:lang w:eastAsia="ro-RO"/>
              </w:rPr>
            </w:pPr>
          </w:p>
          <w:p w:rsidR="00F76872" w:rsidRPr="00804243"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Ca și în perioada de programare 2007-2013, clarificările solicitate în etapa de verificare CAE vor fi menționate în coloana </w:t>
            </w:r>
            <w:r>
              <w:rPr>
                <w:rFonts w:ascii="Trebuchet MS" w:hAnsi="Trebuchet MS"/>
                <w:sz w:val="16"/>
                <w:szCs w:val="16"/>
                <w:lang w:val="en-US" w:eastAsia="ro-RO"/>
              </w:rPr>
              <w:t>“comentarii”.</w:t>
            </w:r>
          </w:p>
          <w:p w:rsidR="00F76872" w:rsidRDefault="00F76872" w:rsidP="00752C44">
            <w:pPr>
              <w:spacing w:after="0" w:line="240" w:lineRule="auto"/>
              <w:jc w:val="both"/>
              <w:rPr>
                <w:rFonts w:ascii="Trebuchet MS" w:hAnsi="Trebuchet MS"/>
                <w:sz w:val="16"/>
                <w:szCs w:val="16"/>
                <w:lang w:eastAsia="ro-RO"/>
              </w:rPr>
            </w:pP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1.Toate rubricile din cererea de finanțare sunt completate cu datele solicitate şi respectă modelul standard din cadrul Ghidului solicitantului - Condiții generale de accesare a fondurilor în cadrul POR 2014-2020?</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2. Sunt completate cel puțin informațiile legate de titlul cererii de finanțare, de solicitant, de reprezentant legal,  de apelul de proiecte?</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Bifarea cu “DA”  pentru primul subcriteriu exclude necesitatea subcriteriului 3.</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Punctul 3 a fost eliminat.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153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 crt. VII.</w:t>
            </w:r>
            <w:r w:rsidRPr="00B256B5">
              <w:rPr>
                <w:rFonts w:ascii="Trebuchet MS" w:hAnsi="Trebuchet MS"/>
                <w:sz w:val="16"/>
                <w:szCs w:val="16"/>
                <w:lang w:eastAsia="ro-RO"/>
              </w:rPr>
              <w:tab/>
              <w:t xml:space="preserve">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cazul anexării unor documente emise în altă limbă este anexată traducerea legalizată a acestora (de ex: SF, statut, act de înființare, cerere de finanțare, etc.)?</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Eliminarea criteriului avand in vedere tipul apelului si eligibilitatea solicitantului (UAT).</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Criteriul a fost reformulat astfel:</w:t>
            </w:r>
          </w:p>
          <w:p w:rsidR="00F76872" w:rsidRDefault="00F76872" w:rsidP="00752C44">
            <w:pPr>
              <w:spacing w:after="0" w:line="240" w:lineRule="auto"/>
              <w:jc w:val="both"/>
              <w:rPr>
                <w:rFonts w:ascii="Trebuchet MS" w:hAnsi="Trebuchet MS"/>
                <w:sz w:val="16"/>
                <w:szCs w:val="16"/>
                <w:lang w:eastAsia="ro-RO"/>
              </w:rPr>
            </w:pPr>
          </w:p>
          <w:p w:rsidR="00F76872" w:rsidRPr="00804243" w:rsidRDefault="00F76872" w:rsidP="00752C44">
            <w:pPr>
              <w:spacing w:after="0" w:line="240" w:lineRule="auto"/>
              <w:jc w:val="both"/>
              <w:rPr>
                <w:rFonts w:ascii="Trebuchet MS" w:hAnsi="Trebuchet MS"/>
                <w:i/>
                <w:sz w:val="16"/>
                <w:szCs w:val="16"/>
                <w:lang w:eastAsia="ro-RO"/>
              </w:rPr>
            </w:pPr>
            <w:r w:rsidRPr="00804243">
              <w:rPr>
                <w:rFonts w:ascii="Trebuchet MS" w:hAnsi="Trebuchet MS"/>
                <w:i/>
                <w:sz w:val="16"/>
                <w:szCs w:val="16"/>
                <w:lang w:eastAsia="ro-RO"/>
              </w:rPr>
              <w:t>În cazul anexării unor documente emise în altă limbă este anexată traducerea legalizată a acestora (de ex: SF, statut, act de înființare, etc.)?</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 – crt. XVII.</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Decizia etapei de încadrare a proiectului în procedura de evaluare a impactului asupra mediului, emisă de  autoritatea pentru protecția mediului (dacă este cazul) în conformitate cu HG nr. 445/2009 privind evaluarea impactului anumitor proiecte publice şi private asupra mediului, în copie conformă cu originalul.</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Decizia etapei de încadrare a proiectului în procedura de evaluare a impactului asupra mediului, emisă de  autoritatea pentru protecția mediului în conformitate cu HG nr. 445/2009 privind evaluarea impactului anumitor proiecte publice şi private asupra mediului, în copie conformă cu originalul.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eliminarea textului "daca este cazul", deoarece este obligatorie depunerea acestui document.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w:t>
            </w:r>
            <w:r w:rsidRPr="00B256B5">
              <w:rPr>
                <w:rFonts w:ascii="Trebuchet MS" w:hAnsi="Trebuchet MS"/>
                <w:sz w:val="16"/>
                <w:szCs w:val="16"/>
                <w:lang w:eastAsia="ro-RO"/>
              </w:rPr>
              <w:tab/>
              <w:t>Este atașat un document strategic relevant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Proiectul se încadrează în cel puţin un document strategic relevant, atașat la cererea de finanțare în format electronic:</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Documentul strategic relevant trebuie atasat in format fizic sau electronic? Nu se intelege clar…</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Documentul strategic relevant trebuie ataşat în format electronic, cu excepţia strategiilor pentru eficienţă energetică care sunt finanţate prin proiect (cheltuieli de consultanţă/asistenţă), care trebuie depuse în format fizic.</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w:t>
            </w:r>
            <w:r w:rsidRPr="00B256B5">
              <w:rPr>
                <w:rFonts w:ascii="Trebuchet MS" w:hAnsi="Trebuchet MS"/>
                <w:sz w:val="16"/>
                <w:szCs w:val="16"/>
                <w:lang w:eastAsia="ro-RO"/>
              </w:rPr>
              <w:tab/>
              <w:t>Componenta propusă prin prezenta cerere de finanţare nu a mai beneficiat de finanţare publică în ultimii 5 ani înainte de data depunerii cererii de finanţare, pentru acelaşi tip de activităţi (construcţie/ extindere/ modernizare) realizate asupra aceleiaşi infrastructuri/ aceluiaşi segment de infrastructură şi nu beneficiază de fonduri publice din alte surse de finanţare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Componenta propusă prin prezenta cerere de finanţare nu a mai beneficiat de finanţare publică în ultimii 5 ani înainte de data depunerii cererii de finanţare, pentru acelaşi tip de </w:t>
            </w:r>
            <w:r w:rsidRPr="00B256B5">
              <w:rPr>
                <w:rFonts w:ascii="Trebuchet MS" w:hAnsi="Trebuchet MS"/>
                <w:sz w:val="16"/>
                <w:szCs w:val="16"/>
                <w:lang w:eastAsia="ro-RO"/>
              </w:rPr>
              <w:lastRenderedPageBreak/>
              <w:t>activităţi (construcţie/ extindere/ modernizare) realizate asupra aceleiaşi infrastructuri/ aceluiaşi segment de infrastructură şi nu beneficiază de fonduri publice din alte surse de finanţare pentru obiectivele de investitie propuse prin proiiect.</w:t>
            </w:r>
          </w:p>
        </w:tc>
        <w:tc>
          <w:tcPr>
            <w:tcW w:w="4535" w:type="dxa"/>
            <w:tcBorders>
              <w:top w:val="single" w:sz="4" w:space="0" w:color="auto"/>
              <w:left w:val="nil"/>
              <w:bottom w:val="single" w:sz="4" w:space="0" w:color="auto"/>
              <w:right w:val="single" w:sz="4" w:space="0" w:color="auto"/>
            </w:tcBorders>
            <w:noWrap/>
          </w:tcPr>
          <w:p w:rsidR="00F76872" w:rsidRPr="00EF2862"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lastRenderedPageBreak/>
              <w:t xml:space="preserve">AM POR </w:t>
            </w:r>
            <w:r>
              <w:rPr>
                <w:rFonts w:ascii="Trebuchet MS" w:hAnsi="Trebuchet MS"/>
                <w:sz w:val="16"/>
                <w:szCs w:val="16"/>
                <w:lang w:eastAsia="ro-RO"/>
              </w:rPr>
              <w:t xml:space="preserve">consideră că formularea </w:t>
            </w:r>
            <w:r>
              <w:rPr>
                <w:rFonts w:ascii="Trebuchet MS" w:hAnsi="Trebuchet MS"/>
                <w:sz w:val="16"/>
                <w:szCs w:val="16"/>
                <w:lang w:val="en-US" w:eastAsia="ro-RO"/>
              </w:rPr>
              <w:t>“</w:t>
            </w:r>
            <w:r w:rsidRPr="00B256B5">
              <w:rPr>
                <w:rFonts w:ascii="Trebuchet MS" w:hAnsi="Trebuchet MS"/>
                <w:sz w:val="16"/>
                <w:szCs w:val="16"/>
                <w:lang w:eastAsia="ro-RO"/>
              </w:rPr>
              <w:t>Componenta propusă prin prezenta cerere de finanţare nu a mai beneficiat de finanţare publică în ultimii 5 ani</w:t>
            </w:r>
            <w:r>
              <w:rPr>
                <w:rFonts w:ascii="Trebuchet MS" w:hAnsi="Trebuchet MS"/>
                <w:sz w:val="16"/>
                <w:szCs w:val="16"/>
                <w:lang w:eastAsia="ro-RO"/>
              </w:rPr>
              <w:t>...</w:t>
            </w:r>
            <w:r>
              <w:rPr>
                <w:rFonts w:ascii="Trebuchet MS" w:hAnsi="Trebuchet MS"/>
                <w:sz w:val="16"/>
                <w:szCs w:val="16"/>
                <w:lang w:val="en-US" w:eastAsia="ro-RO"/>
              </w:rPr>
              <w:t>” este suficient de clară, făcând referire atât la componentă (bloc), cât și la activitățile aferente.</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157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CAE</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Organismul intermediar poate solicita o singură clarificare, cu termen limită de răspuns de 3 zile lucrătoare privind criteriile de conformitate administrativă și eligibilitate numai pentru următoarele situații: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Numerotarea eronată, omiterea numerotării anumitor pagini sau cu creionul a cererii de finanțare și a anexelor aferente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întocmirea greșită a opisului (din punct de vedere formal)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neștampilarea anumitor pagini din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nemenționarea, acolo unde este cazul, a conformității cu originalul,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organizația)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corespondența dintre originalului cererii de finanțare cu formatul PDF al acesteia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Organismul intermediar poate solicita o singură clarificare, cu termen limită de răspuns de 3 zile lucrătoare privind criteriile de conformitate administrativă și eligibilitate numai pentru următoarele situații: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Numerotarea eronată, omiterea numerotării anumitor pagini sau cu creionul a cererii de finanțare și a anexelor aferente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întocmirea greșită a opisului (din punct de vedere formal)</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neștampilarea anumitor pagini din cererea de finanțare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nemenționarea, acolo unde este cazul, a conformității cu originalul,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 xml:space="preserve">nesemnarea uneia sau mai multor pagini de către reprezentantul legal al solicitantului, cu excepția formularelor pentru care se solicită în mod expres semnătura acestuia (Certificarea aplicației, declarația de eligibilitate, declarația de angajament, alte declarații în nume personal care angajează în relația cu terții </w:t>
            </w:r>
            <w:r w:rsidRPr="00B256B5">
              <w:rPr>
                <w:rFonts w:ascii="Trebuchet MS" w:hAnsi="Trebuchet MS"/>
                <w:sz w:val="16"/>
                <w:szCs w:val="16"/>
                <w:lang w:eastAsia="ro-RO"/>
              </w:rPr>
              <w:lastRenderedPageBreak/>
              <w:t>organizația)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corespondența dintre originalului cererii de finanțare cu formatul PDF al acesteia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w:t>
            </w:r>
            <w:r w:rsidRPr="00B256B5">
              <w:rPr>
                <w:rFonts w:ascii="Trebuchet MS" w:hAnsi="Trebuchet MS"/>
                <w:sz w:val="16"/>
                <w:szCs w:val="16"/>
                <w:lang w:eastAsia="ro-RO"/>
              </w:rPr>
              <w:tab/>
              <w:t>numerotarea eronata a sectiunilor cererii de finantare, completarea cu informatii lipsa (exclusiv cele considerate minime – titlul cererii, solicitant, reprezentant legal, apel de proiecte).</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AM POR acceptă propunerea ADR Est.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158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Model C- Declaratia de angajament</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Sa respecte, pe perioada de valabilitate a contractului, urmatoarele conditii:</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Să nu se afle în stare de faliment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să nu fi fost găsit vinovat printr-o hotărâre judecătorească definitivă pentru comiterea unei fraude/infracțiuni din fonduri externe și/sau fonduri naționale cu excepțiile prevăzute de Codul Penal, art. 135, alin.(1) lit. 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este clar cum va putea reprezentantul legal al UAT sa se angajeze sa respecte aceste prevederi?? Probabil e nevoie de o reformulare.</w:t>
            </w:r>
          </w:p>
        </w:tc>
        <w:tc>
          <w:tcPr>
            <w:tcW w:w="4535" w:type="dxa"/>
            <w:tcBorders>
              <w:top w:val="single" w:sz="4" w:space="0" w:color="auto"/>
              <w:left w:val="nil"/>
              <w:bottom w:val="single" w:sz="4" w:space="0" w:color="auto"/>
              <w:right w:val="single" w:sz="4" w:space="0" w:color="auto"/>
            </w:tcBorders>
            <w:noWrap/>
          </w:tcPr>
          <w:p w:rsidR="00F76872" w:rsidRPr="00ED09E1"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Declarația de angajament va fi actualizat</w:t>
            </w:r>
            <w:r w:rsidR="002719F8">
              <w:rPr>
                <w:rFonts w:ascii="Trebuchet MS" w:hAnsi="Trebuchet MS"/>
                <w:sz w:val="16"/>
                <w:szCs w:val="16"/>
                <w:lang w:eastAsia="ro-RO"/>
              </w:rPr>
              <w:t>ă</w:t>
            </w:r>
            <w:r>
              <w:rPr>
                <w:rFonts w:ascii="Trebuchet MS" w:hAnsi="Trebuchet MS"/>
                <w:sz w:val="16"/>
                <w:szCs w:val="16"/>
                <w:lang w:eastAsia="ro-RO"/>
              </w:rPr>
              <w:t xml:space="preserve"> în corelare cu modelul atașat la Ghidul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159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va întocmi o grilă centralizatoare la nivel de cerere de finanțare cu indicarea punctajului obținut.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exista un model pentru aceasta grila si nu este prezentat un mod de calcul al punctajului final al cererii de finantare.</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8074A">
              <w:rPr>
                <w:rFonts w:ascii="Trebuchet MS" w:hAnsi="Trebuchet MS"/>
                <w:sz w:val="16"/>
                <w:szCs w:val="16"/>
                <w:lang w:eastAsia="ro-RO"/>
              </w:rPr>
              <w:t>Pentru completarea Grilei ETF centralizate se va utiliza modelul aferent Anexei 3.1.A.3 la Ghidul specific.</w:t>
            </w:r>
          </w:p>
          <w:p w:rsidR="00F76872" w:rsidRPr="00B8074A"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8074A">
              <w:rPr>
                <w:rFonts w:ascii="Trebuchet MS" w:hAnsi="Trebuchet MS"/>
                <w:sz w:val="16"/>
                <w:szCs w:val="16"/>
                <w:lang w:eastAsia="ro-RO"/>
              </w:rPr>
              <w:t>Grila ETF va fi completată cu mențiunea “Punctajul aferent fiecărui criteriu/subcriteriu în parte va reprezenta media aritmetică aferentă acestor criterii/subcriterii, pentru fiecare componentă în parte.”</w:t>
            </w:r>
          </w:p>
          <w:p w:rsidR="00F76872" w:rsidRPr="00B8074A" w:rsidRDefault="00F76872" w:rsidP="00752C44">
            <w:pPr>
              <w:spacing w:after="0" w:line="240" w:lineRule="auto"/>
              <w:jc w:val="both"/>
              <w:rPr>
                <w:rFonts w:ascii="Trebuchet MS" w:hAnsi="Trebuchet MS"/>
                <w:sz w:val="16"/>
                <w:szCs w:val="16"/>
                <w:lang w:eastAsia="ro-RO"/>
              </w:rPr>
            </w:pPr>
          </w:p>
          <w:p w:rsidR="00F76872" w:rsidRPr="00ED09E1" w:rsidRDefault="00F76872" w:rsidP="00752C44">
            <w:pPr>
              <w:spacing w:after="0" w:line="240" w:lineRule="auto"/>
              <w:jc w:val="both"/>
              <w:rPr>
                <w:rFonts w:ascii="Trebuchet MS" w:hAnsi="Trebuchet MS"/>
                <w:sz w:val="16"/>
                <w:szCs w:val="16"/>
                <w:lang w:eastAsia="ro-RO"/>
              </w:rPr>
            </w:pPr>
            <w:r w:rsidRPr="00B8074A">
              <w:rPr>
                <w:rFonts w:ascii="Trebuchet MS" w:hAnsi="Trebuchet MS"/>
                <w:sz w:val="16"/>
                <w:szCs w:val="16"/>
                <w:lang w:eastAsia="ro-RO"/>
              </w:rPr>
              <w:t>Având în vedere mențiunea din grila ETF: ”În cazul în care o componentă va fi punctată cu mai putin de 60 de puncte, aceasta va fi eliminată din cererea de finanțare”, punctajul obținut de component</w:t>
            </w:r>
            <w:r>
              <w:rPr>
                <w:rFonts w:ascii="Trebuchet MS" w:hAnsi="Trebuchet MS"/>
                <w:sz w:val="16"/>
                <w:szCs w:val="16"/>
                <w:lang w:eastAsia="ro-RO"/>
              </w:rPr>
              <w:t>a</w:t>
            </w:r>
            <w:r w:rsidRPr="00B8074A">
              <w:rPr>
                <w:rFonts w:ascii="Trebuchet MS" w:hAnsi="Trebuchet MS"/>
                <w:sz w:val="16"/>
                <w:szCs w:val="16"/>
                <w:lang w:eastAsia="ro-RO"/>
              </w:rPr>
              <w:t xml:space="preserve"> respinsă nu se va lua în calcul la completarea grilei centralizate.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Notarea cu 0 a unui criteriu sau subcriteriu nu duce la respingerea componentei.</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Aceasta prevedere contravine celei din ghidul solicitantului “În cazul în care proiectul obtine 0 puncte la oricare dintre subcriteriile din grila de evaluare tehnică și financiară, proiectul este respins automat.”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acest caz este necesar a se clarifica prevederile carui ghid prevaleaza?</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Din Ghidul General s-a eliminat prevederea la care faceti referire.</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Există posibilitatea ca un criteriu să fie punctat cu 0 ca urmare a neîndeplinirii niciunuia din subcriteriile componente (ex: a se vedea criteriul 3).</w:t>
            </w:r>
          </w:p>
          <w:p w:rsidR="00F76872" w:rsidRDefault="00F76872" w:rsidP="00752C44">
            <w:pPr>
              <w:spacing w:after="0" w:line="240" w:lineRule="auto"/>
              <w:jc w:val="both"/>
              <w:rPr>
                <w:rFonts w:ascii="Trebuchet MS" w:hAnsi="Trebuchet MS"/>
                <w:sz w:val="16"/>
                <w:szCs w:val="16"/>
                <w:lang w:eastAsia="ro-RO"/>
              </w:rPr>
            </w:pP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 crt. 1. 4 Tipul de racordare/branşare la reţelele de termoficare (conform soluției tehnice)</w:t>
            </w:r>
            <w:r w:rsidRPr="00B256B5">
              <w:rPr>
                <w:rFonts w:ascii="Trebuchet MS" w:hAnsi="Trebuchet MS"/>
                <w:sz w:val="16"/>
                <w:szCs w:val="16"/>
                <w:lang w:eastAsia="ro-RO"/>
              </w:rPr>
              <w:tab/>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Propunem ca informatiile referitoare la tipul de </w:t>
            </w:r>
            <w:r w:rsidRPr="00B256B5">
              <w:rPr>
                <w:rFonts w:ascii="Trebuchet MS" w:hAnsi="Trebuchet MS"/>
                <w:sz w:val="16"/>
                <w:szCs w:val="16"/>
                <w:lang w:eastAsia="ro-RO"/>
              </w:rPr>
              <w:lastRenderedPageBreak/>
              <w:t>racordare/branşare la reţelele de termoficare (conform soluției tehnice), respectiv  la proportia in care se regaseste o cladire conectata la reteau de termoficare sa fie clar mentionate si in cererea de finantare la cap.3 PROIECTUL -3.2 Descrierea proiectului – 3.2.2. Date generale privind investiția propusă prin proiect.</w:t>
            </w:r>
          </w:p>
        </w:tc>
        <w:tc>
          <w:tcPr>
            <w:tcW w:w="4535" w:type="dxa"/>
            <w:tcBorders>
              <w:top w:val="single" w:sz="4" w:space="0" w:color="auto"/>
              <w:left w:val="nil"/>
              <w:bottom w:val="single" w:sz="4" w:space="0" w:color="auto"/>
              <w:right w:val="single" w:sz="4" w:space="0" w:color="auto"/>
            </w:tcBorders>
            <w:noWrap/>
          </w:tcPr>
          <w:p w:rsidR="00F76872" w:rsidRPr="00781151" w:rsidRDefault="00F76872" w:rsidP="00752C44">
            <w:pPr>
              <w:spacing w:after="0" w:line="240" w:lineRule="auto"/>
              <w:jc w:val="both"/>
              <w:rPr>
                <w:rFonts w:ascii="Trebuchet MS" w:hAnsi="Trebuchet MS"/>
                <w:sz w:val="16"/>
                <w:szCs w:val="16"/>
                <w:lang w:eastAsia="ro-RO"/>
              </w:rPr>
            </w:pPr>
            <w:r w:rsidRPr="00781151">
              <w:rPr>
                <w:rFonts w:ascii="Trebuchet MS" w:hAnsi="Trebuchet MS"/>
                <w:sz w:val="16"/>
                <w:szCs w:val="16"/>
                <w:lang w:eastAsia="ro-RO"/>
              </w:rPr>
              <w:lastRenderedPageBreak/>
              <w:t>AM POR acceptă propune</w:t>
            </w:r>
            <w:r>
              <w:rPr>
                <w:rFonts w:ascii="Trebuchet MS" w:hAnsi="Trebuchet MS"/>
                <w:sz w:val="16"/>
                <w:szCs w:val="16"/>
                <w:lang w:eastAsia="ro-RO"/>
              </w:rPr>
              <w:t>rea formulată de ADR Nord Est</w:t>
            </w:r>
            <w:r w:rsidRPr="00781151">
              <w:rPr>
                <w:rFonts w:ascii="Trebuchet MS" w:hAnsi="Trebuchet MS"/>
                <w:sz w:val="16"/>
                <w:szCs w:val="16"/>
                <w:lang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162</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 crt. 4 Bugetul proiectului</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completarea cu verificarea corelarii bugetului proiectului cu bugetele pe fiecare componenta.</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In cazul in care sunt identificate necorelari acestea propunem sa poata face obiectul solicitarii de clarificari.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4A371A">
              <w:rPr>
                <w:rFonts w:ascii="Trebuchet MS" w:hAnsi="Trebuchet MS"/>
                <w:sz w:val="16"/>
                <w:szCs w:val="16"/>
                <w:lang w:eastAsia="ro-RO"/>
              </w:rPr>
              <w:t>Bugetul proietului va suferi modificări ca urmare a actualizării Ghidului general.</w:t>
            </w:r>
            <w:r>
              <w:rPr>
                <w:rFonts w:ascii="Trebuchet MS" w:hAnsi="Trebuchet MS"/>
                <w:sz w:val="16"/>
                <w:szCs w:val="16"/>
                <w:lang w:eastAsia="ro-RO"/>
              </w:rPr>
              <w:t xml:space="preserve"> Bugetul componentei va fi in corelare cu bugetul proiectului, care va respecta modelul standard din Ghidul general.</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163</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Grila ETF – 5.1</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Costurile au fost încadrate în preţurile unitare de referinţă pentru lucrări de intervenţie/activităţi eligibile prevăzute în standardul de cost aplicabil, respectiv alte documente relevante - dacă nu există standarde de cost.  </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Ce se intelege prin “alte documente relevante”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impune, cel putin, mentionarea unor exemple de “documente relevante”.</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Care sunt standardele de costuri de care trebuie tinut cont?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Care sunt consecintele in cazul in care costurile nu se incadreaza in standardele mentionate?</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Referitor la documentele justificative, </w:t>
            </w:r>
            <w:r w:rsidRPr="00A747BC">
              <w:rPr>
                <w:rFonts w:ascii="Trebuchet MS" w:hAnsi="Trebuchet MS"/>
                <w:sz w:val="16"/>
                <w:szCs w:val="16"/>
                <w:lang w:eastAsia="ro-RO"/>
              </w:rPr>
              <w:t xml:space="preserve">AM POR nu </w:t>
            </w:r>
            <w:r>
              <w:rPr>
                <w:rFonts w:ascii="Trebuchet MS" w:hAnsi="Trebuchet MS"/>
                <w:sz w:val="16"/>
                <w:szCs w:val="16"/>
                <w:lang w:eastAsia="ro-RO"/>
              </w:rPr>
              <w:t>consideră necesară</w:t>
            </w:r>
            <w:r w:rsidRPr="00A747BC">
              <w:rPr>
                <w:rFonts w:ascii="Trebuchet MS" w:hAnsi="Trebuchet MS"/>
                <w:sz w:val="16"/>
                <w:szCs w:val="16"/>
                <w:lang w:eastAsia="ro-RO"/>
              </w:rPr>
              <w:t xml:space="preserve"> enumerarea în mod exhaustiv a tipului de documente care pot fi acceptate pentru justificarea costurilor.</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Ghidul solicitantului, secțiunea 3.3, punctul 5, se va completa astfel:</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C817AE">
              <w:rPr>
                <w:rFonts w:ascii="Trebuchet MS" w:hAnsi="Trebuchet MS"/>
                <w:sz w:val="16"/>
                <w:szCs w:val="16"/>
                <w:lang w:val="en-US" w:eastAsia="ro-RO"/>
              </w:rPr>
              <w:t>“</w:t>
            </w:r>
            <w:r w:rsidRPr="00C817AE">
              <w:rPr>
                <w:rFonts w:ascii="Trebuchet MS" w:hAnsi="Trebuchet MS"/>
                <w:sz w:val="16"/>
                <w:szCs w:val="16"/>
                <w:lang w:eastAsia="ro-RO"/>
              </w:rPr>
              <w:t>În acest sens, se va atașa la documentația tehnico-economică o notă asumată de proiectant din care să reiasă încadrarea în standardele de cost”.</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Pr="00C062EB" w:rsidRDefault="00F76872" w:rsidP="00752C44">
            <w:pPr>
              <w:spacing w:after="0" w:line="240" w:lineRule="auto"/>
              <w:jc w:val="both"/>
              <w:rPr>
                <w:rFonts w:ascii="Trebuchet MS" w:hAnsi="Trebuchet MS"/>
                <w:sz w:val="16"/>
                <w:szCs w:val="16"/>
                <w:lang w:val="en-US" w:eastAsia="ro-RO"/>
              </w:rPr>
            </w:pPr>
            <w:r>
              <w:rPr>
                <w:rFonts w:ascii="Trebuchet MS" w:hAnsi="Trebuchet MS"/>
                <w:sz w:val="16"/>
                <w:szCs w:val="16"/>
                <w:lang w:eastAsia="ro-RO"/>
              </w:rPr>
              <w:t>Prin HG Nr. 1016/2012 pentru modificarea anexei nr. 2.4 la HG 263/2010 privind aprobarea standardelor de cost pentru obiective finanţate din fonduri publice, a fost aprobat standardul de cost „Reabilitare termică bloc de locuinţe SCOST -04/MDRT”, care prevede costuri unitare aplicabile măsurilor precizate la punctele I.A. (a, b, c, d) şi I.B.(a, b). Pentru restul lucrărilor menţionate nu există costuri unitare. La nivelul MDRAP urmează a se constitui un grup de lucru pentru actualizarea/completarea standardelor de cost, care are în vedere revizuirea, cu prioritate, a standardului de cost „Reabilitare termică bloc de locuinţe</w:t>
            </w:r>
            <w:r>
              <w:rPr>
                <w:rFonts w:ascii="Trebuchet MS" w:hAnsi="Trebuchet MS"/>
                <w:sz w:val="16"/>
                <w:szCs w:val="16"/>
                <w:lang w:val="en-US" w:eastAsia="ro-RO"/>
              </w:rPr>
              <w:t>”</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164</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Anexa 3.1.A.4 – Situaţii particulare aplicabile </w:t>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Modificarea destinaţiei apartamentelor în perioada de pregătire a proiectelor, respectiv în perioada de implementare a acestora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Nu se fac precizari pentru modificarea destinatiei apartamenetelor in etapa de evaluare, selectie si contractare a proiectelor!? Ar fi necesar.</w:t>
            </w:r>
          </w:p>
        </w:tc>
        <w:tc>
          <w:tcPr>
            <w:tcW w:w="4535" w:type="dxa"/>
            <w:tcBorders>
              <w:top w:val="single" w:sz="4" w:space="0" w:color="auto"/>
              <w:left w:val="nil"/>
              <w:bottom w:val="single" w:sz="4" w:space="0" w:color="auto"/>
              <w:right w:val="single" w:sz="4" w:space="0" w:color="auto"/>
            </w:tcBorders>
            <w:noWrap/>
          </w:tcPr>
          <w:p w:rsidR="00F76872" w:rsidRPr="00B913B3" w:rsidRDefault="00B913B3" w:rsidP="00B913B3">
            <w:pPr>
              <w:spacing w:before="120" w:after="60" w:line="240" w:lineRule="auto"/>
              <w:jc w:val="both"/>
              <w:rPr>
                <w:rFonts w:ascii="Trebuchet MS" w:hAnsi="Trebuchet MS"/>
                <w:sz w:val="16"/>
                <w:szCs w:val="16"/>
                <w:lang w:val="en-US"/>
              </w:rPr>
            </w:pPr>
            <w:r>
              <w:rPr>
                <w:rFonts w:ascii="Trebuchet MS" w:hAnsi="Trebuchet MS"/>
                <w:sz w:val="16"/>
                <w:szCs w:val="16"/>
              </w:rPr>
              <w:t>Anexa</w:t>
            </w:r>
            <w:r w:rsidR="00F76872">
              <w:rPr>
                <w:rFonts w:ascii="Trebuchet MS" w:hAnsi="Trebuchet MS"/>
                <w:sz w:val="16"/>
                <w:szCs w:val="16"/>
              </w:rPr>
              <w:t xml:space="preserve"> 3.1.A.</w:t>
            </w:r>
            <w:r>
              <w:rPr>
                <w:rFonts w:ascii="Trebuchet MS" w:hAnsi="Trebuchet MS"/>
                <w:sz w:val="16"/>
                <w:szCs w:val="16"/>
              </w:rPr>
              <w:t>4 Situații particulare a fost actualizată.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165</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Anexa 3.1.A.5 – Model Buget pentru fiecare componentă (bloc) a cererii de finanțare</w:t>
            </w:r>
            <w:r w:rsidRPr="00B256B5">
              <w:rPr>
                <w:rFonts w:ascii="Trebuchet MS" w:hAnsi="Trebuchet MS"/>
                <w:sz w:val="16"/>
                <w:szCs w:val="16"/>
                <w:lang w:eastAsia="ro-RO"/>
              </w:rPr>
              <w:tab/>
              <w:t xml:space="preserve">CAPITOL 1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Cheltuieli pentru achiziția de terenuri/clădiri</w:t>
            </w:r>
            <w:r w:rsidRPr="00B256B5">
              <w:rPr>
                <w:rFonts w:ascii="Trebuchet MS" w:hAnsi="Trebuchet MS"/>
                <w:sz w:val="16"/>
                <w:szCs w:val="16"/>
                <w:lang w:eastAsia="ro-RO"/>
              </w:rPr>
              <w:tab/>
            </w:r>
            <w:r w:rsidRPr="00B256B5">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Propunem eliminarea acestui capitol avand in vedere specificul acestei prioritati.</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4A371A">
              <w:rPr>
                <w:rFonts w:ascii="Trebuchet MS" w:hAnsi="Trebuchet MS"/>
                <w:sz w:val="16"/>
                <w:szCs w:val="16"/>
                <w:lang w:eastAsia="ro-RO"/>
              </w:rPr>
              <w:t>Bugetul proietului va suferi modificări ca urmare a actualizării Ghidului general.</w:t>
            </w:r>
            <w:r>
              <w:rPr>
                <w:rFonts w:ascii="Trebuchet MS" w:hAnsi="Trebuchet MS"/>
                <w:sz w:val="16"/>
                <w:szCs w:val="16"/>
                <w:lang w:eastAsia="ro-RO"/>
              </w:rPr>
              <w:t xml:space="preserve"> Bugetul componentei va fi in corelare cu bugetul proiectului, care va respecta modelul standard din Ghidul general.</w:t>
            </w:r>
          </w:p>
          <w:p w:rsidR="00F76872" w:rsidRPr="00ED09E1"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B256B5">
              <w:rPr>
                <w:rFonts w:ascii="Trebuchet MS" w:hAnsi="Trebuchet MS"/>
                <w:sz w:val="16"/>
                <w:szCs w:val="16"/>
              </w:rPr>
              <w:t>ADR Nord Est</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166</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Din exemplul calculului de recuperare al investiției de către UAT de la AP, reiese că procentul de 25% (spații cu destinația de locuință), respectiv 100% (spații cu altă destinație), se aplică doar la C+M (document excel).</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a. Ce procent se aplică pentru recuperarea contribuției din sumele vizând: proiectarea, AT (dirigenție și asistența tehnică a proiectantului), informarea și publicitatea, avize/acorduri etc. – cheltuieli eligibile?</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b. În document scrie: La valoarea cheltuielilor aferente spațiilor de locuit (cheltuieli de construcție-montaj) se va aplica procentul de 25%, rezultând astfel valoarea contribuției proprietarilor de apartamente la cheltuielile eligibile și neeligibile ale proiectului.</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Din cele expuse mai sus, extrase din documentul excel menționat, se înțelege că procentul de 25% se aplică atât la cheltuilelile eligibile din C+M, cât și la cele neelgibile din C+M (situația spațiilor cu destinația de locuință).</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Nu se specifică explicit în pachetul informațional care este procentul aplicabil cheltuielilor neeligibile pentru recuperarea contribuției de la AP.</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c. În Ghid se menționează: În cazul în care se aplică (3.5%pentru cazurile sociale), valoarea aferentă acestui ajutor (suma care nu va mai fi recuperată de la Asociația de Proprietari) va fi menționată disctinct în contractul încheiat între solicitant și asociația/asociațiile de proprietari pentru depunerea și derularea proiectelor, Hotărârea AGAP și Hotărârea Consiliului Local de aprobare a cererii de finanțare și a cheltuielilor aferente.</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De ce este necesară menționarea în mod distinct a sumei care nu va fi recuperată de la asociații, în documentele menționate mai sus, la momentul de început, atâta vreme cât aceste sume s-ar putea modifica în situația în care apar modificări a listei persoanelor care se încadrează la cazuri sociale datorită decesului, vânzării apartamentului, etc.</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a. </w:t>
            </w:r>
            <w:r w:rsidRPr="00B256B5">
              <w:rPr>
                <w:rFonts w:ascii="Trebuchet MS" w:hAnsi="Trebuchet MS"/>
                <w:sz w:val="16"/>
                <w:szCs w:val="16"/>
                <w:lang w:eastAsia="ro-RO"/>
              </w:rPr>
              <w:t xml:space="preserve">Conform OUG 18/2009 privind creșterea performanței energetice a blocurilor de locuințe, contribuția Asociației de proprietari se calculează ca procent din cheltuielile aferente lucrărilor de intervenție, definite la art. 4 și 6 din Capitolul II. De asemenea, conform aceluiași act, </w:t>
            </w:r>
            <w:r w:rsidRPr="00B256B5">
              <w:rPr>
                <w:rFonts w:ascii="Trebuchet MS" w:hAnsi="Trebuchet MS"/>
                <w:b/>
                <w:sz w:val="16"/>
                <w:szCs w:val="16"/>
                <w:lang w:eastAsia="ro-RO"/>
              </w:rPr>
              <w:t>finanțarea proiectării</w:t>
            </w:r>
            <w:r w:rsidRPr="00B256B5">
              <w:rPr>
                <w:rFonts w:ascii="Trebuchet MS" w:hAnsi="Trebuchet MS"/>
                <w:sz w:val="16"/>
                <w:szCs w:val="16"/>
                <w:lang w:eastAsia="ro-RO"/>
              </w:rPr>
              <w:t xml:space="preserve"> lucrărilor de intervenție, se asigură din bugetele locale ale UAT.</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b. </w:t>
            </w:r>
            <w:r w:rsidRPr="00B256B5">
              <w:rPr>
                <w:rFonts w:ascii="Trebuchet MS" w:hAnsi="Trebuchet MS"/>
                <w:sz w:val="16"/>
                <w:szCs w:val="16"/>
                <w:lang w:eastAsia="ro-RO"/>
              </w:rPr>
              <w:t>Conform ghidului specific, contribuția Asociației de proprietari se va raporta la valoarea cheltuielilor de constructie montaj</w:t>
            </w:r>
            <w:r>
              <w:rPr>
                <w:rFonts w:ascii="Trebuchet MS" w:hAnsi="Trebuchet MS"/>
                <w:sz w:val="16"/>
                <w:szCs w:val="16"/>
                <w:lang w:eastAsia="ro-RO"/>
              </w:rPr>
              <w:t xml:space="preserve"> (eligibil și neeligibil)</w:t>
            </w:r>
            <w:r w:rsidRPr="00B256B5">
              <w:rPr>
                <w:rFonts w:ascii="Trebuchet MS" w:hAnsi="Trebuchet MS"/>
                <w:sz w:val="16"/>
                <w:szCs w:val="16"/>
                <w:lang w:eastAsia="ro-RO"/>
              </w:rPr>
              <w:t>.</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Restul cheltuielilor</w:t>
            </w:r>
            <w:r w:rsidR="00B913B3">
              <w:rPr>
                <w:rFonts w:ascii="Trebuchet MS" w:hAnsi="Trebuchet MS"/>
                <w:sz w:val="16"/>
                <w:szCs w:val="16"/>
                <w:lang w:eastAsia="ro-RO"/>
              </w:rPr>
              <w:t xml:space="preserve"> </w:t>
            </w:r>
            <w:r>
              <w:rPr>
                <w:rFonts w:ascii="Trebuchet MS" w:hAnsi="Trebuchet MS"/>
                <w:sz w:val="16"/>
                <w:szCs w:val="16"/>
                <w:lang w:eastAsia="ro-RO"/>
              </w:rPr>
              <w:t>neeligibile, care nu se încadrează în cheltuielile de construcție-montaj, vor fi suportate de UAT.</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 Menționarea acestor sume este necesară pentru ca Asociația de Proprietari să știe de la momentul semnării contractului cu UAT, sumele pe care va trebui să le plătească. În cazul schimbării situației cazurilor sociale, aceasta va fi actualizată la momentul modificării (evaluare, selecție, contractare, implementare).</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p>
          <w:p w:rsidR="00F76872" w:rsidRPr="004A371A"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167</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Situaţii particulare aplicabile</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Nu se înţelege explicit care este regimul apartamentelor locuinţă, dar care aparţin persoanelor juridice. Ar fi recomandabil a se menţiona clar această speţă cum se tratează, inclusiv cum sunt tratate spaţiile, de obicei la parter, care au fost apartamente, aparţin persoanelor fizice, sunt amenajate pentru spaţii comerciale, dar activitatea comercială a fost întreruptă. </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Propunem tratarea/descrierea şi a speţelor care privesc spaţii care au proprietari persoane fizice iar aceste spaţii sunt închiriate ca spaţiu în care se desfăşoară activităţi economice, dar în timpul implementării activitatea economică se suspendă.</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i/>
                <w:sz w:val="16"/>
                <w:szCs w:val="16"/>
                <w:lang w:eastAsia="ro-RO"/>
              </w:rPr>
            </w:pPr>
            <w:r w:rsidRPr="00312EA3">
              <w:rPr>
                <w:rFonts w:ascii="Trebuchet MS" w:hAnsi="Trebuchet MS"/>
                <w:i/>
                <w:sz w:val="16"/>
                <w:szCs w:val="16"/>
                <w:lang w:eastAsia="ro-RO"/>
              </w:rPr>
              <w:t xml:space="preserve">Modificarea destinaţiei apartamentelor în perioada de pregătire a proiectelor, respectiv în perioada de implementare a acestora. </w:t>
            </w:r>
          </w:p>
          <w:p w:rsidR="00F76872" w:rsidRPr="00312EA3" w:rsidRDefault="00F76872" w:rsidP="00752C44">
            <w:pPr>
              <w:shd w:val="clear" w:color="auto" w:fill="FFFFFF"/>
              <w:spacing w:after="0" w:line="240" w:lineRule="auto"/>
              <w:jc w:val="both"/>
              <w:rPr>
                <w:rFonts w:ascii="Trebuchet MS" w:hAnsi="Trebuchet MS"/>
                <w:i/>
                <w:sz w:val="16"/>
                <w:szCs w:val="16"/>
                <w:lang w:eastAsia="ro-RO"/>
              </w:rPr>
            </w:pPr>
            <w:r w:rsidRPr="00312EA3">
              <w:rPr>
                <w:rFonts w:ascii="Trebuchet MS" w:hAnsi="Trebuchet MS"/>
                <w:i/>
                <w:sz w:val="16"/>
                <w:szCs w:val="16"/>
                <w:lang w:eastAsia="ro-RO"/>
              </w:rPr>
              <w:t>Spuneţi că</w:t>
            </w:r>
            <w:r>
              <w:rPr>
                <w:rFonts w:ascii="Trebuchet MS" w:hAnsi="Trebuchet MS"/>
                <w:i/>
                <w:sz w:val="16"/>
                <w:szCs w:val="16"/>
                <w:lang w:eastAsia="ro-RO"/>
              </w:rPr>
              <w:t>:</w:t>
            </w:r>
            <w:r w:rsidRPr="00312EA3">
              <w:rPr>
                <w:rFonts w:ascii="Trebuchet MS" w:hAnsi="Trebuchet MS"/>
                <w:i/>
                <w:sz w:val="16"/>
                <w:szCs w:val="16"/>
                <w:lang w:eastAsia="ro-RO"/>
              </w:rPr>
              <w:t xml:space="preserve"> Menţionăm că, în cazul în care apar modificări de destinaţie a spaţiilor comerciale în apartamentele de locuit , în </w:t>
            </w:r>
            <w:r w:rsidRPr="00312EA3">
              <w:rPr>
                <w:rFonts w:ascii="Trebuchet MS" w:hAnsi="Trebuchet MS"/>
                <w:i/>
                <w:sz w:val="16"/>
                <w:szCs w:val="16"/>
                <w:u w:val="single"/>
                <w:lang w:eastAsia="ro-RO"/>
              </w:rPr>
              <w:t>perioada de implementare</w:t>
            </w:r>
            <w:r w:rsidRPr="00312EA3">
              <w:rPr>
                <w:rFonts w:ascii="Trebuchet MS" w:hAnsi="Trebuchet MS"/>
                <w:i/>
                <w:sz w:val="16"/>
                <w:szCs w:val="16"/>
                <w:lang w:eastAsia="ro-RO"/>
              </w:rPr>
              <w:t xml:space="preserve"> a proiectelor, bugetul proiectului nu se va modifica, întrucât cheltuielile eligibile ale unui proiect nu pot creşte după semnarea contractului.</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În mod normal, după derularea achiziţiilor publice valorile faţă de bugetul aprobat scad chiar şi cu 25-30% la lucrări. Noua schimbare de destinaţie şi modificările la buget nu conduc automat la creşterea valorilor eligibile peste valorile din contractul de finanţare. Situaţiile de acest gen trebuie tratate punctual. Dacă modificările ce apar în buget din cauza schimbării de destinaţie conduc la sume care se încadrează în bugetul aprobat, ar trebui acceptate aceste schimbări de destinaţie din comercial în apartament. Cu siguranţă, noii proprietari persoane fizice ar contesta deciziile finale de plată integrală a lucrărilor.</w:t>
            </w:r>
          </w:p>
          <w:p w:rsidR="00F76872"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9867D7" w:rsidRPr="00B913B3" w:rsidRDefault="009867D7" w:rsidP="009867D7">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Referitor la regimul apartamentelor locuinţă, dar care aparţin persoanelor juridice, această speță va fi detaliată în Ghidul specific/Anexa 3.1.A.4 Situații particulare.</w:t>
            </w:r>
          </w:p>
          <w:p w:rsidR="009867D7" w:rsidRDefault="009867D7" w:rsidP="009867D7">
            <w:pPr>
              <w:spacing w:after="0" w:line="240" w:lineRule="auto"/>
              <w:jc w:val="both"/>
              <w:rPr>
                <w:rFonts w:ascii="Trebuchet MS" w:hAnsi="Trebuchet MS"/>
                <w:sz w:val="16"/>
                <w:szCs w:val="16"/>
                <w:lang w:eastAsia="ro-RO"/>
              </w:rPr>
            </w:pPr>
          </w:p>
          <w:p w:rsidR="009867D7" w:rsidRDefault="009867D7" w:rsidP="009867D7">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AM POR nu consideră necesară detalierea situației apartamentelor/spațiilor de la parterul blocului (exlusiv cele din construcție), întrucât acestea se supun acelorași reguli ca și restul apartamentelor/spațiilor din bloc. </w:t>
            </w:r>
          </w:p>
          <w:p w:rsidR="009867D7" w:rsidRDefault="009867D7" w:rsidP="009867D7">
            <w:pPr>
              <w:spacing w:after="0" w:line="240" w:lineRule="auto"/>
              <w:jc w:val="both"/>
              <w:rPr>
                <w:rFonts w:ascii="Trebuchet MS" w:hAnsi="Trebuchet MS"/>
                <w:sz w:val="16"/>
                <w:szCs w:val="16"/>
                <w:lang w:eastAsia="ro-RO"/>
              </w:rPr>
            </w:pPr>
          </w:p>
          <w:p w:rsidR="00F76872" w:rsidRPr="004A371A" w:rsidRDefault="009867D7" w:rsidP="009867D7">
            <w:pPr>
              <w:spacing w:after="0" w:line="240" w:lineRule="auto"/>
              <w:jc w:val="both"/>
              <w:rPr>
                <w:rFonts w:ascii="Trebuchet MS" w:hAnsi="Trebuchet MS"/>
                <w:sz w:val="16"/>
                <w:szCs w:val="16"/>
                <w:lang w:eastAsia="ro-RO"/>
              </w:rPr>
            </w:pPr>
            <w:r>
              <w:rPr>
                <w:rFonts w:ascii="Trebuchet MS" w:hAnsi="Trebuchet MS"/>
                <w:sz w:val="16"/>
                <w:szCs w:val="16"/>
                <w:lang w:eastAsia="ro-RO"/>
              </w:rPr>
              <w:t>Economiile rezultate în urma procedurilor de achiziție publică vor fi considerate economii de program și nu vor putea fi utilizate pentru creșterea cheltuielilor eligibile ale proiectului.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35463C" w:rsidRDefault="00F76872" w:rsidP="00752C44">
            <w:pPr>
              <w:rPr>
                <w:rFonts w:ascii="Trebuchet MS" w:hAnsi="Trebuchet MS"/>
                <w:sz w:val="16"/>
                <w:szCs w:val="16"/>
              </w:rPr>
            </w:pPr>
            <w:r w:rsidRPr="0035463C">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168</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Machetă buget </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val="en-US" w:eastAsia="ro-RO"/>
              </w:rPr>
            </w:pPr>
            <w:r>
              <w:rPr>
                <w:rFonts w:ascii="Trebuchet MS" w:hAnsi="Trebuchet MS"/>
                <w:sz w:val="16"/>
                <w:szCs w:val="16"/>
                <w:lang w:eastAsia="ro-RO"/>
              </w:rPr>
              <w:t>La capitolul cheltuieli salariale (neeligibile) se vor include salariile membrilor UIP</w:t>
            </w:r>
            <w:r>
              <w:rPr>
                <w:rFonts w:ascii="Trebuchet MS" w:hAnsi="Trebuchet MS"/>
                <w:sz w:val="16"/>
                <w:szCs w:val="16"/>
                <w:lang w:val="en-US" w:eastAsia="ro-RO"/>
              </w:rPr>
              <w:t>? La modificarea UIP, se va modifica bugetul prin notificare?</w:t>
            </w:r>
          </w:p>
          <w:p w:rsidR="00F76872" w:rsidRDefault="00F76872" w:rsidP="00752C44">
            <w:pPr>
              <w:shd w:val="clear" w:color="auto" w:fill="FFFFFF"/>
              <w:spacing w:after="0" w:line="240" w:lineRule="auto"/>
              <w:jc w:val="both"/>
              <w:rPr>
                <w:rFonts w:ascii="Trebuchet MS" w:hAnsi="Trebuchet MS"/>
                <w:sz w:val="16"/>
                <w:szCs w:val="16"/>
                <w:lang w:val="en-US" w:eastAsia="ro-RO"/>
              </w:rPr>
            </w:pPr>
            <w:r>
              <w:rPr>
                <w:rFonts w:ascii="Trebuchet MS" w:hAnsi="Trebuchet MS"/>
                <w:sz w:val="16"/>
                <w:szCs w:val="16"/>
                <w:lang w:val="en-US" w:eastAsia="ro-RO"/>
              </w:rPr>
              <w:t>Macheta de buget se va completa pentru fiecare componentă.</w:t>
            </w:r>
          </w:p>
          <w:p w:rsidR="00F76872" w:rsidRDefault="00F76872" w:rsidP="00752C44">
            <w:pPr>
              <w:shd w:val="clear" w:color="auto" w:fill="FFFFFF"/>
              <w:spacing w:after="0" w:line="240" w:lineRule="auto"/>
              <w:jc w:val="both"/>
              <w:rPr>
                <w:rFonts w:ascii="Trebuchet MS" w:hAnsi="Trebuchet MS"/>
                <w:sz w:val="16"/>
                <w:szCs w:val="16"/>
                <w:lang w:val="en-US" w:eastAsia="ro-RO"/>
              </w:rPr>
            </w:pPr>
            <w:r>
              <w:rPr>
                <w:rFonts w:ascii="Trebuchet MS" w:hAnsi="Trebuchet MS"/>
                <w:sz w:val="16"/>
                <w:szCs w:val="16"/>
                <w:lang w:val="en-US" w:eastAsia="ro-RO"/>
              </w:rPr>
              <w:t>Va exista şi buget consolidatat?</w:t>
            </w:r>
          </w:p>
          <w:p w:rsidR="00F76872" w:rsidRPr="00EA1B25" w:rsidRDefault="00F76872" w:rsidP="00752C44">
            <w:pPr>
              <w:shd w:val="clear" w:color="auto" w:fill="FFFFFF"/>
              <w:spacing w:after="0" w:line="240" w:lineRule="auto"/>
              <w:jc w:val="both"/>
              <w:rPr>
                <w:rFonts w:ascii="Trebuchet MS" w:hAnsi="Trebuchet MS"/>
                <w:sz w:val="16"/>
                <w:szCs w:val="16"/>
                <w:lang w:val="en-US"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Conform Ghidului specific cheltuielile de personal au fost încadrate în categoria cheltuielilor neeligibile.</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w:t>
            </w:r>
            <w:r>
              <w:rPr>
                <w:rFonts w:ascii="Trebuchet MS" w:hAnsi="Trebuchet MS"/>
                <w:sz w:val="16"/>
                <w:szCs w:val="16"/>
                <w:lang w:eastAsia="ro-RO"/>
              </w:rPr>
              <w:t xml:space="preserve"> Se va completa un buget pentru fiecare componenta/bloc in parte si un buget centralizat pentru cererea de finantare.</w:t>
            </w:r>
            <w:r w:rsidRPr="00B256B5">
              <w:rPr>
                <w:rFonts w:ascii="Trebuchet MS" w:hAnsi="Trebuchet MS"/>
                <w:sz w:val="16"/>
                <w:szCs w:val="16"/>
                <w:lang w:eastAsia="ro-RO"/>
              </w:rPr>
              <w:t xml:space="preserve"> Bugetul componentei va fi in corelare cu bugetul proiectului, care va respecta modelul standard din Ghidul general.</w:t>
            </w:r>
          </w:p>
          <w:p w:rsidR="00F76872" w:rsidRDefault="00F76872" w:rsidP="00752C44">
            <w:pPr>
              <w:spacing w:after="0" w:line="240" w:lineRule="auto"/>
              <w:jc w:val="both"/>
              <w:rPr>
                <w:rFonts w:ascii="Trebuchet MS" w:hAnsi="Trebuchet MS"/>
                <w:sz w:val="16"/>
                <w:szCs w:val="16"/>
                <w:lang w:eastAsia="ro-RO"/>
              </w:rPr>
            </w:pPr>
          </w:p>
          <w:p w:rsidR="00F76872" w:rsidRPr="004A371A"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35463C" w:rsidRDefault="00F76872" w:rsidP="00752C44">
            <w:pPr>
              <w:rPr>
                <w:rFonts w:ascii="Trebuchet MS" w:hAnsi="Trebuchet MS"/>
                <w:sz w:val="16"/>
                <w:szCs w:val="16"/>
              </w:rPr>
            </w:pPr>
            <w:r w:rsidRPr="0035463C">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169</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Grila ETF (document excel 04)</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La criteriul 3 </w:t>
            </w:r>
            <w:r w:rsidRPr="005612F5">
              <w:rPr>
                <w:rFonts w:ascii="Trebuchet MS" w:hAnsi="Trebuchet MS"/>
                <w:i/>
                <w:sz w:val="16"/>
                <w:szCs w:val="16"/>
                <w:lang w:eastAsia="ro-RO"/>
              </w:rPr>
              <w:t xml:space="preserve">Complementaritatea cu alte investiţii realizate din alte axe prioritare ale POR/priorităţi de investiţii, precum şi alte surse de finanţare, </w:t>
            </w:r>
            <w:r w:rsidRPr="005612F5">
              <w:rPr>
                <w:rFonts w:ascii="Trebuchet MS" w:hAnsi="Trebuchet MS"/>
                <w:sz w:val="16"/>
                <w:szCs w:val="16"/>
                <w:lang w:eastAsia="ro-RO"/>
              </w:rPr>
              <w:t>Componenta b precizează</w:t>
            </w:r>
            <w:r w:rsidRPr="005612F5">
              <w:rPr>
                <w:rFonts w:ascii="Trebuchet MS" w:hAnsi="Trebuchet MS"/>
                <w:i/>
                <w:sz w:val="16"/>
                <w:szCs w:val="16"/>
                <w:lang w:eastAsia="ro-RO"/>
              </w:rPr>
              <w:t xml:space="preserve"> Proiectul este complementar cu proiecte pentru măsurile de mobilitate urnbană din cadrul priorităţii de investiţie 3.2</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Municipiile reşedinţă de judeţ nu sunt eligibile în cadrul 3.2, ci doar în cadrul Axei 4, aşadar în forma prezenta a grilei nu vor putea primi punctajul maxim</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4A371A"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Conform grile</w:t>
            </w:r>
            <w:r w:rsidR="002719F8">
              <w:rPr>
                <w:rFonts w:ascii="Trebuchet MS" w:hAnsi="Trebuchet MS"/>
                <w:sz w:val="16"/>
                <w:szCs w:val="16"/>
                <w:lang w:eastAsia="ro-RO"/>
              </w:rPr>
              <w:t>i</w:t>
            </w:r>
            <w:r>
              <w:rPr>
                <w:rFonts w:ascii="Trebuchet MS" w:hAnsi="Trebuchet MS"/>
                <w:sz w:val="16"/>
                <w:szCs w:val="16"/>
                <w:lang w:eastAsia="ro-RO"/>
              </w:rPr>
              <w:t xml:space="preserve"> ETF, Municipiile reședință de județ nu vor putea primi punctaj maxim pentru criteriul în discuție.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35463C" w:rsidRDefault="00F76872" w:rsidP="00752C44">
            <w:pPr>
              <w:rPr>
                <w:rFonts w:ascii="Trebuchet MS" w:hAnsi="Trebuchet MS"/>
                <w:sz w:val="16"/>
                <w:szCs w:val="16"/>
              </w:rPr>
            </w:pPr>
            <w:r w:rsidRPr="0035463C">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170</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La ce etapă se depune PT</w:t>
            </w:r>
          </w:p>
        </w:tc>
        <w:tc>
          <w:tcPr>
            <w:tcW w:w="4535" w:type="dxa"/>
            <w:tcBorders>
              <w:top w:val="single" w:sz="4" w:space="0" w:color="auto"/>
              <w:left w:val="nil"/>
              <w:bottom w:val="single" w:sz="4" w:space="0" w:color="auto"/>
              <w:right w:val="single" w:sz="4" w:space="0" w:color="auto"/>
            </w:tcBorders>
            <w:noWrap/>
          </w:tcPr>
          <w:p w:rsidR="00F76872" w:rsidRPr="004A371A"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Dupa semnarea contractului de finantare.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35463C" w:rsidRDefault="00F76872" w:rsidP="00752C44">
            <w:pPr>
              <w:rPr>
                <w:rFonts w:ascii="Trebuchet MS" w:hAnsi="Trebuchet MS"/>
                <w:sz w:val="16"/>
                <w:szCs w:val="16"/>
              </w:rPr>
            </w:pPr>
            <w:r w:rsidRPr="0035463C">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171</w:t>
            </w:r>
          </w:p>
        </w:tc>
        <w:tc>
          <w:tcPr>
            <w:tcW w:w="852" w:type="dxa"/>
            <w:tcBorders>
              <w:top w:val="single" w:sz="4" w:space="0" w:color="auto"/>
              <w:left w:val="single" w:sz="4" w:space="0" w:color="auto"/>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913B3" w:rsidRDefault="00F76872" w:rsidP="00752C44">
            <w:pPr>
              <w:shd w:val="clear" w:color="auto" w:fill="FFFFFF"/>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Cum arată machetele de devize privind cheltuielile eligibile şi neeligibile (vezi opis, etapa contractare)</w:t>
            </w:r>
          </w:p>
        </w:tc>
        <w:tc>
          <w:tcPr>
            <w:tcW w:w="4535" w:type="dxa"/>
            <w:tcBorders>
              <w:top w:val="single" w:sz="4" w:space="0" w:color="auto"/>
              <w:left w:val="nil"/>
              <w:bottom w:val="single" w:sz="4" w:space="0" w:color="auto"/>
              <w:right w:val="single" w:sz="4" w:space="0" w:color="auto"/>
            </w:tcBorders>
            <w:noWrap/>
          </w:tcPr>
          <w:p w:rsidR="00F76872" w:rsidRPr="00B913B3" w:rsidRDefault="00F76872" w:rsidP="00752C44">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Opisul a fost modificat astfel:</w:t>
            </w:r>
          </w:p>
          <w:p w:rsidR="00F76872" w:rsidRPr="00B913B3" w:rsidRDefault="00F76872" w:rsidP="00752C44">
            <w:pPr>
              <w:spacing w:after="0" w:line="240" w:lineRule="auto"/>
              <w:jc w:val="both"/>
              <w:rPr>
                <w:rFonts w:ascii="Trebuchet MS" w:hAnsi="Trebuchet MS"/>
                <w:sz w:val="16"/>
                <w:szCs w:val="16"/>
                <w:lang w:eastAsia="ro-RO"/>
              </w:rPr>
            </w:pPr>
          </w:p>
          <w:p w:rsidR="00F76872" w:rsidRPr="00B913B3" w:rsidRDefault="00F76872" w:rsidP="00752C44">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În cazul în care există atât lucrări eligibile, cât și ne-eligibile acestea se vor detalia separat și se vor anexa liste separate pentru cele două tipuri de cheltuieli.</w:t>
            </w:r>
          </w:p>
          <w:p w:rsidR="00F76872" w:rsidRPr="00B913B3"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35463C" w:rsidRDefault="00F76872" w:rsidP="00752C44">
            <w:pPr>
              <w:rPr>
                <w:rFonts w:ascii="Trebuchet MS" w:hAnsi="Trebuchet MS"/>
                <w:sz w:val="16"/>
                <w:szCs w:val="16"/>
              </w:rPr>
            </w:pPr>
            <w:r w:rsidRPr="0035463C">
              <w:rPr>
                <w:rFonts w:ascii="Trebuchet MS" w:hAnsi="Trebuchet MS"/>
                <w:sz w:val="16"/>
                <w:szCs w:val="16"/>
              </w:rPr>
              <w:t>Primăria Zalău</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172</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In urma parcurgerii  ghidului, pentru a fi eligibil, o componenta trebuie să propună obligatoriu intervenţii din categoria I A însoţite, după caz, de lucrări din celelalte categorii menţionate mai sus, în funcţie de măsurile propuse prin auditul energetic. </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Prin urmare avand in vedere sistemele noi de anvelopare si a procedurilor de izolare in vigoare ar trebuii sa se faca o diferentiere a acestora prin punctaj doarece sistemele care au in componenta lor materiale reciclabile si cu o durabilitate mai mare, ar trebuii punctate mai bine.</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O alta caracteristica ce trebuie avuta in vedere este aceea ca peretii cladirilor existente „trebuie sa respire”, astfel asa cum rezulta din documentatia de specialitate internationala, sistemele de anvelopare (fatada slab ventilata) sunt cele  cu coeficient ridicat de crestere a performantei energetice a cladirilor, deci de economisire a energiei.</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Ca urmare, propunem:</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conditiile de mai sus trebui sa se regaseasca explicit in grila de evaluare, ca punct sau subpunct separat intr-una din subcategoriile de la punctul 1. La momentul actual, nu exista in grila.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Punctul 2. b. "Proiectul ţine cont de potenţialul de atenuare a dezastrelor naturale şi de adaptare la acestea a investițiilor realizate prin  proiect (ex.: utilizarea de </w:t>
            </w:r>
            <w:r w:rsidRPr="006303A7">
              <w:rPr>
                <w:rFonts w:ascii="Trebuchet MS" w:hAnsi="Trebuchet MS"/>
                <w:sz w:val="16"/>
                <w:szCs w:val="16"/>
                <w:lang w:eastAsia="ro-RO"/>
              </w:rPr>
              <w:lastRenderedPageBreak/>
              <w:t>materiale ecologice, care nu întrețin arderea)" punctat cu 3 puncte (categoria din care face parte are un punctaj mult prea mic in contradictie cu importanta avuta). Propunem marirea punctajului la 15 puncte.</w:t>
            </w:r>
          </w:p>
        </w:tc>
        <w:tc>
          <w:tcPr>
            <w:tcW w:w="4535" w:type="dxa"/>
            <w:tcBorders>
              <w:top w:val="single" w:sz="4" w:space="0" w:color="auto"/>
              <w:left w:val="nil"/>
              <w:bottom w:val="single" w:sz="4" w:space="0" w:color="auto"/>
              <w:right w:val="single" w:sz="4" w:space="0" w:color="auto"/>
            </w:tcBorders>
            <w:noWrap/>
          </w:tcPr>
          <w:p w:rsidR="00F76872" w:rsidRPr="008447DC" w:rsidRDefault="00F76872" w:rsidP="00752C44">
            <w:pPr>
              <w:spacing w:after="0" w:line="240" w:lineRule="auto"/>
              <w:jc w:val="both"/>
              <w:rPr>
                <w:rFonts w:ascii="Trebuchet MS" w:hAnsi="Trebuchet MS"/>
                <w:sz w:val="16"/>
                <w:szCs w:val="16"/>
                <w:lang w:val="en-US" w:eastAsia="ro-RO"/>
              </w:rPr>
            </w:pPr>
            <w:r w:rsidRPr="00B913B3">
              <w:rPr>
                <w:rFonts w:ascii="Trebuchet MS" w:hAnsi="Trebuchet MS"/>
                <w:sz w:val="16"/>
                <w:szCs w:val="16"/>
                <w:lang w:eastAsia="ro-RO"/>
              </w:rPr>
              <w:lastRenderedPageBreak/>
              <w:t>AM POR va analiza propunerea dumneavoastr</w:t>
            </w:r>
            <w:r w:rsidRPr="00B913B3">
              <w:rPr>
                <w:rFonts w:ascii="Trebuchet MS" w:hAnsi="Trebuchet MS"/>
                <w:sz w:val="16"/>
                <w:szCs w:val="16"/>
                <w:lang w:val="en-US" w:eastAsia="ro-RO"/>
              </w:rPr>
              <w:t xml:space="preserve">ă </w:t>
            </w:r>
            <w:r w:rsidRPr="00B913B3">
              <w:rPr>
                <w:rFonts w:ascii="Trebuchet MS" w:hAnsi="Trebuchet MS"/>
                <w:sz w:val="16"/>
                <w:szCs w:val="16"/>
                <w:lang w:eastAsia="ro-RO"/>
              </w:rPr>
              <w:t>î</w:t>
            </w:r>
            <w:r w:rsidRPr="00B913B3">
              <w:rPr>
                <w:rFonts w:ascii="Trebuchet MS" w:hAnsi="Trebuchet MS"/>
                <w:sz w:val="16"/>
                <w:szCs w:val="16"/>
                <w:lang w:val="en-US" w:eastAsia="ro-RO"/>
              </w:rPr>
              <w:t>n sensul creșterii punctajului pentru criteriul in discutie.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B256B5" w:rsidRDefault="00F76872" w:rsidP="00752C44">
            <w:pPr>
              <w:rPr>
                <w:rFonts w:ascii="Trebuchet MS" w:hAnsi="Trebuchet MS"/>
                <w:sz w:val="16"/>
                <w:szCs w:val="16"/>
              </w:rPr>
            </w:pPr>
            <w:r w:rsidRPr="006303A7">
              <w:rPr>
                <w:rFonts w:ascii="Trebuchet MS" w:hAnsi="Trebuchet MS"/>
                <w:sz w:val="16"/>
                <w:szCs w:val="16"/>
              </w:rPr>
              <w:t>Fundatia de protectia mediului „EGRETA”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173</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Consider ca este o discriminare ca cei care au venitul net mai mare ca salariul mediu net sa plateasca integral cota de contribuție a proprietarilor.</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Pentru o diferenta de cateva zeci de lei unii vor plati integral sume mari. Propun sa se plateasca gradat , în funcție de abaterea de la venitul mediu net pe economie.</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Exemplu:</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cei care depasesc cu</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1-100 lei ..........5%</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100-500...........7% etc.</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Mă determină să fac această propunere situația concretă din blocul meu: pentru diferente de cateva zeci de lei unii vor plăti  suma minimă din contribuția proprietarilor, altii 20%.</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Aici nu este vorba de incălzire, care se acordă numai iarna și efectiv pentru persoanele aflate in dificultate! Este vorba de ceva similar cu achiziționarea unui bun de folosința indelungata.</w:t>
            </w:r>
          </w:p>
          <w:p w:rsidR="00F76872" w:rsidRPr="006303A7"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Cred ca este incalcata chiar Constituția României, art. 16 (1).</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6303A7">
              <w:rPr>
                <w:rFonts w:ascii="Trebuchet MS" w:hAnsi="Trebuchet MS"/>
                <w:sz w:val="16"/>
                <w:szCs w:val="16"/>
                <w:lang w:eastAsia="ro-RO"/>
              </w:rPr>
              <w:t xml:space="preserve"> </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Confom Ghidului specific</w:t>
            </w:r>
            <w:r>
              <w:t xml:space="preserve"> </w:t>
            </w:r>
            <w:r w:rsidRPr="00A407EA">
              <w:rPr>
                <w:rFonts w:ascii="Trebuchet MS" w:hAnsi="Trebuchet MS"/>
                <w:i/>
                <w:sz w:val="16"/>
                <w:szCs w:val="16"/>
                <w:lang w:eastAsia="ro-RO"/>
              </w:rPr>
              <w:t xml:space="preserve">UAT </w:t>
            </w:r>
            <w:r w:rsidRPr="00A407EA">
              <w:rPr>
                <w:rFonts w:ascii="Trebuchet MS" w:hAnsi="Trebuchet MS"/>
                <w:b/>
                <w:i/>
                <w:sz w:val="16"/>
                <w:szCs w:val="16"/>
                <w:u w:val="single"/>
                <w:lang w:eastAsia="ro-RO"/>
              </w:rPr>
              <w:t>poate</w:t>
            </w:r>
            <w:r w:rsidRPr="00A407EA">
              <w:rPr>
                <w:rFonts w:ascii="Trebuchet MS" w:hAnsi="Trebuchet MS"/>
                <w:i/>
                <w:sz w:val="16"/>
                <w:szCs w:val="16"/>
                <w:lang w:eastAsia="ro-RO"/>
              </w:rPr>
              <w:t xml:space="preserve"> acorda ajutoare de natură socială în cazul următoarelor categorii de proprietari, </w:t>
            </w:r>
            <w:r w:rsidRPr="00A407EA">
              <w:rPr>
                <w:rFonts w:ascii="Trebuchet MS" w:hAnsi="Trebuchet MS"/>
                <w:b/>
                <w:i/>
                <w:sz w:val="16"/>
                <w:szCs w:val="16"/>
                <w:u w:val="single"/>
                <w:lang w:eastAsia="ro-RO"/>
              </w:rPr>
              <w:t>în limita fondurilor aprobate anual</w:t>
            </w:r>
            <w:r w:rsidRPr="00A407EA">
              <w:rPr>
                <w:rFonts w:ascii="Trebuchet MS" w:hAnsi="Trebuchet MS"/>
                <w:i/>
                <w:sz w:val="16"/>
                <w:szCs w:val="16"/>
                <w:lang w:eastAsia="ro-RO"/>
              </w:rPr>
              <w:t xml:space="preserve"> cu această destinaţie în bugetele locale</w:t>
            </w:r>
            <w:r>
              <w:rPr>
                <w:rFonts w:ascii="Trebuchet MS" w:hAnsi="Trebuchet MS"/>
                <w:i/>
                <w:sz w:val="16"/>
                <w:szCs w:val="16"/>
                <w:lang w:eastAsia="ro-RO"/>
              </w:rPr>
              <w:t xml:space="preserve">. </w:t>
            </w:r>
            <w:r>
              <w:rPr>
                <w:rFonts w:ascii="Trebuchet MS" w:hAnsi="Trebuchet MS"/>
                <w:sz w:val="16"/>
                <w:szCs w:val="16"/>
                <w:lang w:eastAsia="ro-RO"/>
              </w:rPr>
              <w:t>Această prevedere a ghidului nu reprezintă o obligație pentru UAT, iar decizia de acordare a unui astfel de ajutor va aparține UAT.</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Categoriile de proprietari care pot beneficia de aceste ajutoare de natură socială sunt în concordanță cu OUG 18/2009.</w:t>
            </w:r>
          </w:p>
          <w:p w:rsidR="00F76872"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Menționăm că AM POR impune doar limita minimă de 3.5% pentru aceste categorii de proprietari, decizia privind procentul de ajutor acordat va aparține UAT.</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val="en-US" w:eastAsia="ro-RO"/>
              </w:rPr>
            </w:pPr>
            <w:r>
              <w:rPr>
                <w:rFonts w:ascii="Trebuchet MS" w:hAnsi="Trebuchet MS"/>
                <w:sz w:val="16"/>
                <w:szCs w:val="16"/>
                <w:lang w:eastAsia="ro-RO"/>
              </w:rPr>
              <w:t>De asemenea, c</w:t>
            </w:r>
            <w:r w:rsidRPr="00B256B5">
              <w:rPr>
                <w:rFonts w:ascii="Trebuchet MS" w:hAnsi="Trebuchet MS"/>
                <w:sz w:val="16"/>
                <w:szCs w:val="16"/>
                <w:lang w:eastAsia="ro-RO"/>
              </w:rPr>
              <w:t xml:space="preserve">onform Ghidului solicitantului </w:t>
            </w:r>
            <w:r w:rsidRPr="00B256B5">
              <w:rPr>
                <w:rFonts w:ascii="Trebuchet MS" w:hAnsi="Trebuchet MS"/>
                <w:sz w:val="16"/>
                <w:szCs w:val="16"/>
                <w:lang w:val="en-US" w:eastAsia="ro-RO"/>
              </w:rPr>
              <w:t>“</w:t>
            </w:r>
            <w:r w:rsidRPr="00B256B5">
              <w:rPr>
                <w:rFonts w:ascii="Trebuchet MS" w:hAnsi="Trebuchet MS"/>
                <w:i/>
                <w:sz w:val="16"/>
                <w:szCs w:val="16"/>
                <w:lang w:val="en-US" w:eastAsia="ro-RO"/>
              </w:rPr>
              <w:t>Nici Ministerul Dezvoltării Regionale şi Administrației Publice, în calitate de Autoritate de Management pentru Programul Operaţional Regional, nici Agenţia pentru Dezvoltare Regională din regiunea respectivă nu vor avea rolul de a gestiona relaţia contractuală dintre UAT şi asociaţiile de proprietari care şi-au dat acordul pentru realizarea investiţiilor ce fac obiectul contractului de finanţare</w:t>
            </w:r>
            <w:r w:rsidRPr="00B256B5">
              <w:rPr>
                <w:rFonts w:ascii="Trebuchet MS" w:hAnsi="Trebuchet MS"/>
                <w:sz w:val="16"/>
                <w:szCs w:val="16"/>
                <w:lang w:val="en-US" w:eastAsia="ro-RO"/>
              </w:rPr>
              <w:t>.”</w:t>
            </w:r>
          </w:p>
          <w:p w:rsidR="00F76872" w:rsidRPr="00A407EA"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6303A7"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Nina Borcov, </w:t>
            </w:r>
            <w:r w:rsidRPr="006303A7">
              <w:rPr>
                <w:rFonts w:ascii="Trebuchet MS" w:hAnsi="Trebuchet MS"/>
                <w:sz w:val="16"/>
                <w:szCs w:val="16"/>
                <w:lang w:eastAsia="ro-RO"/>
              </w:rPr>
              <w:t xml:space="preserve"> pensionară Iași.</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174</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Va rugam sa precizati daca va exista un model de tabel cu proprietarii la prezentul Ghid specific;</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w:t>
            </w:r>
            <w:r w:rsidRPr="00B913B3">
              <w:rPr>
                <w:rFonts w:ascii="Trebuchet MS" w:hAnsi="Trebuchet MS"/>
                <w:sz w:val="16"/>
                <w:szCs w:val="16"/>
                <w:lang w:eastAsia="ro-RO"/>
              </w:rPr>
              <w:t>R nu dorește impunerea unui model de tabel cu proprietarii. Se va avea în vedere legislația aplicabilă.</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6303A7"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175</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In ceea ce priveste indicatorii de investitii, va rugam sa specificati care sunt valorile acestor indicatori, avand in vedere necesitea completarii cererii de finantare cu aceste valori;</w:t>
            </w:r>
          </w:p>
        </w:tc>
        <w:tc>
          <w:tcPr>
            <w:tcW w:w="4535" w:type="dxa"/>
            <w:tcBorders>
              <w:top w:val="single" w:sz="4" w:space="0" w:color="auto"/>
              <w:left w:val="nil"/>
              <w:bottom w:val="single" w:sz="4" w:space="0" w:color="auto"/>
              <w:right w:val="single" w:sz="4" w:space="0" w:color="auto"/>
            </w:tcBorders>
            <w:noWrap/>
          </w:tcPr>
          <w:p w:rsidR="00F76872" w:rsidRPr="00B144D7" w:rsidRDefault="00F76872" w:rsidP="00752C44">
            <w:pPr>
              <w:spacing w:after="0" w:line="240" w:lineRule="auto"/>
              <w:jc w:val="both"/>
              <w:rPr>
                <w:rFonts w:ascii="Trebuchet MS" w:hAnsi="Trebuchet MS"/>
                <w:sz w:val="16"/>
                <w:szCs w:val="16"/>
                <w:lang w:eastAsia="ro-RO"/>
              </w:rPr>
            </w:pPr>
            <w:r w:rsidRPr="00B144D7">
              <w:rPr>
                <w:rFonts w:ascii="Trebuchet MS" w:hAnsi="Trebuchet MS"/>
                <w:sz w:val="16"/>
                <w:szCs w:val="16"/>
                <w:lang w:eastAsia="ro-RO"/>
              </w:rPr>
              <w:t>Indica</w:t>
            </w:r>
            <w:r>
              <w:rPr>
                <w:rFonts w:ascii="Trebuchet MS" w:hAnsi="Trebuchet MS"/>
                <w:sz w:val="16"/>
                <w:szCs w:val="16"/>
                <w:lang w:eastAsia="ro-RO"/>
              </w:rPr>
              <w:t xml:space="preserve">torii priorității de investiție și </w:t>
            </w:r>
            <w:r w:rsidRPr="00B144D7">
              <w:rPr>
                <w:rFonts w:ascii="Trebuchet MS" w:hAnsi="Trebuchet MS"/>
                <w:sz w:val="16"/>
                <w:szCs w:val="16"/>
                <w:lang w:eastAsia="ro-RO"/>
              </w:rPr>
              <w:t>Indicator</w:t>
            </w:r>
            <w:r>
              <w:rPr>
                <w:rFonts w:ascii="Trebuchet MS" w:hAnsi="Trebuchet MS"/>
                <w:sz w:val="16"/>
                <w:szCs w:val="16"/>
                <w:lang w:eastAsia="ro-RO"/>
              </w:rPr>
              <w:t>i</w:t>
            </w:r>
            <w:r w:rsidRPr="00B144D7">
              <w:rPr>
                <w:rFonts w:ascii="Trebuchet MS" w:hAnsi="Trebuchet MS"/>
                <w:sz w:val="16"/>
                <w:szCs w:val="16"/>
                <w:lang w:eastAsia="ro-RO"/>
              </w:rPr>
              <w:t>i de proiect</w:t>
            </w:r>
            <w:r>
              <w:rPr>
                <w:rFonts w:ascii="Trebuchet MS" w:hAnsi="Trebuchet MS"/>
                <w:sz w:val="16"/>
                <w:szCs w:val="16"/>
                <w:lang w:eastAsia="ro-RO"/>
              </w:rPr>
              <w:t xml:space="preserve"> sunt stabiliți  în documentația tehnico-economică elaborată pentru fiecare componentă </w:t>
            </w:r>
          </w:p>
          <w:p w:rsidR="00F76872" w:rsidRPr="00B144D7"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176</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Referitor la indicatorii de proiect care fac obiectul monitorizarii implementarii si performantei investitiei, va rugam sa precizati daca acesti indicatori vor fi completati in cererea de finantare pentru fiecare proiect (bloc) /componenta in parte sau se vor completa insumand valorile pentru toate blocurile din cerere de finantare, precum si cum vor fi evaluati acesti indicator in grila de evaluare?;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B913B3">
            <w:pPr>
              <w:spacing w:after="0" w:line="240" w:lineRule="auto"/>
              <w:jc w:val="both"/>
              <w:rPr>
                <w:rFonts w:ascii="Trebuchet MS" w:hAnsi="Trebuchet MS"/>
                <w:sz w:val="16"/>
                <w:szCs w:val="16"/>
                <w:lang w:eastAsia="ro-RO"/>
              </w:rPr>
            </w:pPr>
            <w:r>
              <w:rPr>
                <w:rFonts w:ascii="Trebuchet MS" w:hAnsi="Trebuchet MS"/>
                <w:sz w:val="16"/>
                <w:szCs w:val="16"/>
                <w:lang w:eastAsia="ro-RO"/>
              </w:rPr>
              <w:t>Indicatorii vor fi preluați în cererea de finanțare atât la nivel de componentă (bloc), cât și centralizat la nivel de cerere de finanțare.</w:t>
            </w:r>
            <w:r w:rsidR="004B47A8">
              <w:rPr>
                <w:rFonts w:ascii="Trebuchet MS" w:hAnsi="Trebuchet MS"/>
                <w:sz w:val="16"/>
                <w:szCs w:val="16"/>
                <w:lang w:eastAsia="ro-RO"/>
              </w:rPr>
              <w:t xml:space="preserve">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177</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 xml:space="preserve">Va rugam sa clarificati daca suprafata utila a spatiilor cu alta destinatie sau a spatiile agentiilor economici se vor lua in calcul la determinare indicatorului "Numarul gospodariilor cu o clasificare mai buna a consumului de energie", tinand cont ca termenul gospodarie se intelege </w:t>
            </w:r>
            <w:r w:rsidRPr="000C2B64">
              <w:rPr>
                <w:rFonts w:ascii="Trebuchet MS" w:hAnsi="Trebuchet MS"/>
                <w:sz w:val="16"/>
                <w:szCs w:val="16"/>
                <w:lang w:eastAsia="ro-RO"/>
              </w:rPr>
              <w:t>unitatea locativa</w:t>
            </w:r>
            <w:r w:rsidRPr="00561419">
              <w:rPr>
                <w:rFonts w:ascii="Trebuchet MS" w:hAnsi="Trebuchet MS"/>
                <w:sz w:val="16"/>
                <w:szCs w:val="16"/>
                <w:lang w:eastAsia="ro-RO"/>
              </w:rPr>
              <w:t xml:space="preserve"> cu o suprafata utila medie de 47 m2;</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Ținând cont că prin termenul gospodărie se înț</w:t>
            </w:r>
            <w:r w:rsidRPr="00561419">
              <w:rPr>
                <w:rFonts w:ascii="Trebuchet MS" w:hAnsi="Trebuchet MS"/>
                <w:sz w:val="16"/>
                <w:szCs w:val="16"/>
                <w:lang w:eastAsia="ro-RO"/>
              </w:rPr>
              <w:t xml:space="preserve">elege </w:t>
            </w:r>
            <w:r>
              <w:rPr>
                <w:rFonts w:ascii="Trebuchet MS" w:hAnsi="Trebuchet MS"/>
                <w:b/>
                <w:sz w:val="16"/>
                <w:szCs w:val="16"/>
                <w:lang w:eastAsia="ro-RO"/>
              </w:rPr>
              <w:t xml:space="preserve">unitate locativă, </w:t>
            </w:r>
            <w:r w:rsidRPr="000C2B64">
              <w:rPr>
                <w:rFonts w:ascii="Trebuchet MS" w:hAnsi="Trebuchet MS"/>
                <w:sz w:val="16"/>
                <w:szCs w:val="16"/>
                <w:lang w:eastAsia="ro-RO"/>
              </w:rPr>
              <w:t>doar apartamentele cu destinația de locuit vor fi luate în considerare la determinarea indicatorului:</w:t>
            </w:r>
            <w:r>
              <w:rPr>
                <w:rFonts w:ascii="Trebuchet MS" w:hAnsi="Trebuchet MS"/>
                <w:b/>
                <w:sz w:val="16"/>
                <w:szCs w:val="16"/>
                <w:lang w:eastAsia="ro-RO"/>
              </w:rPr>
              <w:t xml:space="preserve"> </w:t>
            </w:r>
            <w:r>
              <w:rPr>
                <w:rFonts w:ascii="Trebuchet MS" w:hAnsi="Trebuchet MS"/>
                <w:sz w:val="16"/>
                <w:szCs w:val="16"/>
                <w:lang w:eastAsia="ro-RO"/>
              </w:rPr>
              <w:t>"Numă</w:t>
            </w:r>
            <w:r w:rsidRPr="00561419">
              <w:rPr>
                <w:rFonts w:ascii="Trebuchet MS" w:hAnsi="Trebuchet MS"/>
                <w:sz w:val="16"/>
                <w:szCs w:val="16"/>
                <w:lang w:eastAsia="ro-RO"/>
              </w:rPr>
              <w:t>rul gospoda</w:t>
            </w:r>
            <w:r>
              <w:rPr>
                <w:rFonts w:ascii="Trebuchet MS" w:hAnsi="Trebuchet MS"/>
                <w:sz w:val="16"/>
                <w:szCs w:val="16"/>
                <w:lang w:eastAsia="ro-RO"/>
              </w:rPr>
              <w:t>riilor cu o clasificare mai bună</w:t>
            </w:r>
            <w:r w:rsidRPr="00561419">
              <w:rPr>
                <w:rFonts w:ascii="Trebuchet MS" w:hAnsi="Trebuchet MS"/>
                <w:sz w:val="16"/>
                <w:szCs w:val="16"/>
                <w:lang w:eastAsia="ro-RO"/>
              </w:rPr>
              <w:t xml:space="preserve"> a consumului de energie"</w:t>
            </w:r>
            <w:r>
              <w:rPr>
                <w:rFonts w:ascii="Trebuchet MS" w:hAnsi="Trebuchet MS"/>
                <w:sz w:val="16"/>
                <w:szCs w:val="16"/>
                <w:lang w:eastAsia="ro-RO"/>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178</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Va rugam sa clarificati Structura Bugetului pe componente, deoarece nu se coreleaza cu structura Bugetului din Cerere de Finantare, si anume, in bugetul pe componente se regasesc si alte capitole si subcapitole (cheltuieli cu salariile, cheltuieli de functionare si administrative etc.) fata de cele din bugetul din Cererea de finantare si invers;</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w:t>
            </w:r>
            <w:r>
              <w:rPr>
                <w:rFonts w:ascii="Trebuchet MS" w:hAnsi="Trebuchet MS"/>
                <w:sz w:val="16"/>
                <w:szCs w:val="16"/>
                <w:lang w:eastAsia="ro-RO"/>
              </w:rPr>
              <w:t xml:space="preserve"> Bugetul componentei va fi î</w:t>
            </w:r>
            <w:r w:rsidRPr="00B256B5">
              <w:rPr>
                <w:rFonts w:ascii="Trebuchet MS" w:hAnsi="Trebuchet MS"/>
                <w:sz w:val="16"/>
                <w:szCs w:val="16"/>
                <w:lang w:eastAsia="ro-RO"/>
              </w:rPr>
              <w:t>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179</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La capitolul 3 Proiectul - 3.2 Descrierea proiectului - 3.2.2 Date generale privind investitia propusa prin proiect, s-au adus completari cu descrierea situatiei existente a fiecare component (bloc), in acest sens va rugam sa clarificati cerinta din Cererea de de finantare la acest capitol 3 subcap. 3.2.2 si anume "Se vor detalia, pe scurt activitățile investiției, specificându-se în minim 1 pg - maxim 2 pg ce se dorește a se realiza prin proiect ". La ce se refera  minim 1 pg - maxim 2 pg, avand in vedere numarul de blocuri cuprinse in cerere de finantare?</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Anexa 3.1.A.1 se va completa astfel:</w:t>
            </w:r>
          </w:p>
          <w:p w:rsidR="00F76872" w:rsidRDefault="00F76872" w:rsidP="00752C44">
            <w:pPr>
              <w:spacing w:after="0" w:line="240" w:lineRule="auto"/>
              <w:jc w:val="both"/>
              <w:rPr>
                <w:rFonts w:ascii="Trebuchet MS" w:hAnsi="Trebuchet MS"/>
                <w:sz w:val="16"/>
                <w:szCs w:val="16"/>
                <w:lang w:eastAsia="ro-RO"/>
              </w:rPr>
            </w:pPr>
          </w:p>
          <w:p w:rsidR="00F76872" w:rsidRPr="00C20FFD" w:rsidRDefault="00F76872" w:rsidP="00752C44">
            <w:pPr>
              <w:pStyle w:val="FootnoteText"/>
              <w:jc w:val="both"/>
              <w:rPr>
                <w:szCs w:val="16"/>
              </w:rPr>
            </w:pPr>
            <w:r w:rsidRPr="00DC4B60">
              <w:rPr>
                <w:szCs w:val="16"/>
              </w:rPr>
              <w:t>Având în vedere specificul cererilor de finanțare (maxim 10 componente) ce se vor depune pe prioritatea de investiții 3.1, precizarea din ghidul general "</w:t>
            </w:r>
            <w:r w:rsidRPr="00DC4B60">
              <w:rPr>
                <w:i/>
                <w:szCs w:val="16"/>
              </w:rPr>
              <w:t>Se vor detalia, pe scurt activitățile investiției, specificându-se în minim 1 pg - maxim 2 pg ce se dorește a se realiza prin proiect</w:t>
            </w:r>
            <w:r w:rsidRPr="00DC4B60">
              <w:rPr>
                <w:szCs w:val="16"/>
              </w:rPr>
              <w:t xml:space="preserve"> " se modifică astfel "</w:t>
            </w:r>
            <w:r w:rsidRPr="00DC4B60">
              <w:rPr>
                <w:i/>
                <w:szCs w:val="16"/>
              </w:rPr>
              <w:t>Se vor detalia activitățile investiției, specificându-se în aproximativ 1 pagină pentru fiecare componentă în parte, ce se dorește a se realiza prin proiect</w:t>
            </w:r>
            <w:r w:rsidRPr="00DC4B60">
              <w:rPr>
                <w:szCs w:val="16"/>
              </w:rPr>
              <w:t xml:space="preserve"> "</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180</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Referitor la cheltuielile cu lucrari de reablitare termica a anvelopei privind izolarea termica a fatadei - parte opaca, inclusiv ternoizolarea terasei, respectiv termoizolarea planseului peste ultimul nivel in cazul existentei sarpantei ar trebui introduse si cheltuieli  pentru prelungirea invelitorii streasinei cu grosimea corespunzatoare termoizolatiei, deoarece afecteaza termosistemul prin scurgerea apei meteorice pe izolatia termica realizata.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nu consideră necesară includerea în ghidul specific a activității menționate de dumneavoastră, considerând că activitățile eligibile pe acesastă prioritate de investiții sunt suficient de cuprinzătoare pentru a include lucrările necesare unei izolări termice corespunzătoare.</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561419" w:rsidRDefault="00F76872" w:rsidP="00752C44">
            <w:pPr>
              <w:spacing w:after="0" w:line="240" w:lineRule="auto"/>
              <w:jc w:val="both"/>
              <w:rPr>
                <w:rFonts w:ascii="Trebuchet MS" w:hAnsi="Trebuchet MS"/>
                <w:sz w:val="16"/>
                <w:szCs w:val="16"/>
                <w:lang w:eastAsia="ro-RO"/>
              </w:rPr>
            </w:pPr>
            <w:r w:rsidRPr="00561419">
              <w:rPr>
                <w:rFonts w:ascii="Trebuchet MS" w:hAnsi="Trebuchet MS"/>
                <w:sz w:val="16"/>
                <w:szCs w:val="16"/>
                <w:lang w:eastAsia="ro-RO"/>
              </w:rPr>
              <w:t>Primăria Bistrița</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181</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Pr="00B256B5"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Includerea în cadrul activităților și a cheltuielilor eligibile a separării consumului de apă într-un condominiu de tip bloc de locuințe, astfel încât apometrele să poată fi amplasate la limita de proprietate și facturarea consumului de apă să se facă individual pe fiecare proprietar de apartament.</w:t>
            </w:r>
          </w:p>
        </w:tc>
        <w:tc>
          <w:tcPr>
            <w:tcW w:w="4535" w:type="dxa"/>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r w:rsidRPr="006859F8">
              <w:rPr>
                <w:rFonts w:ascii="Trebuchet MS" w:hAnsi="Trebuchet MS"/>
                <w:sz w:val="16"/>
                <w:szCs w:val="16"/>
                <w:lang w:eastAsia="ro-RO"/>
              </w:rPr>
              <w:t>AM POR va analiza aspectele sesizate de dumneavoastră și va lua în considerare posibilitatea actualizării Ghidului specific.</w:t>
            </w:r>
          </w:p>
        </w:tc>
        <w:tc>
          <w:tcPr>
            <w:tcW w:w="2270" w:type="dxa"/>
            <w:gridSpan w:val="2"/>
            <w:tcBorders>
              <w:top w:val="single" w:sz="4" w:space="0" w:color="auto"/>
              <w:left w:val="nil"/>
              <w:bottom w:val="single" w:sz="4" w:space="0" w:color="auto"/>
              <w:right w:val="single" w:sz="4" w:space="0" w:color="auto"/>
            </w:tcBorders>
            <w:noWrap/>
          </w:tcPr>
          <w:p w:rsidR="006859F8" w:rsidRPr="00BC006E" w:rsidRDefault="006859F8" w:rsidP="006859F8">
            <w:pPr>
              <w:spacing w:after="0" w:line="240" w:lineRule="auto"/>
              <w:jc w:val="both"/>
              <w:rPr>
                <w:rFonts w:ascii="Trebuchet MS" w:hAnsi="Trebuchet MS"/>
                <w:sz w:val="72"/>
                <w:szCs w:val="72"/>
                <w:lang w:eastAsia="ro-RO"/>
              </w:rPr>
            </w:pPr>
          </w:p>
        </w:tc>
        <w:tc>
          <w:tcPr>
            <w:tcW w:w="1858" w:type="dxa"/>
            <w:tcBorders>
              <w:top w:val="single" w:sz="4" w:space="0" w:color="auto"/>
              <w:left w:val="nil"/>
              <w:bottom w:val="single" w:sz="4" w:space="0" w:color="auto"/>
              <w:right w:val="single" w:sz="4" w:space="0" w:color="auto"/>
            </w:tcBorders>
          </w:tcPr>
          <w:p w:rsidR="006859F8" w:rsidRPr="006303A7"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Primăria Municipiului Târnăveni</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182</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solicitatului, 2.2 Care este perioada în care pot fi depuse cererile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Data și ora închiderii cererii de proiecte: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Cererea de proiecte este deschisă până la depăşirea cu 50% a alocării financiare regionale pentru această operațiune, când OI responsabil va suspenda depunerea de proiecte.  </w:t>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Propunere ADR: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solicitatului, 2.2 Care este perioada în care pot fi depuse cererile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Data și ora închiderii cererii de proiecte: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lastRenderedPageBreak/>
              <w:t xml:space="preserve">Cererea de proiecte este deschisă până la depăşirea cu 50% a alocării financiare regionale pentru această operațiune, când  AM POR va suspenda depunerea de proiecte.  </w:t>
            </w:r>
            <w:r w:rsidRPr="00036768">
              <w:rPr>
                <w:rFonts w:ascii="Trebuchet MS" w:hAnsi="Trebuchet MS"/>
                <w:sz w:val="16"/>
                <w:szCs w:val="16"/>
                <w:lang w:eastAsia="ro-RO"/>
              </w:rPr>
              <w:tab/>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Intrucat AM POR lansează, la nivel naţional, apelurile de proiecte și informează OIPOR asupra acestui aspect, pentru publicitatea adecvata si lansarea la nivel regional suspendarea trebuie facuta tot de AM POR. OI POR trebue sa notifice obligatoriu AM POR atingerea pragului de 150% din alocarea regionala.</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AM POR acceptă propunerea ADR Sud Muntenia.</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6303A7"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183</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 2.3 Unde se depun cererile de finanțare si care este modalitatea de depunere?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În cadrul prezentului apel de proiecte, cererile de finanțare se vor depune printr-una dintre modalitățile specificate în cadrul Ghidului solicitantului – Condiții generale de accesare a fondurilor în cadrul POR 2014 – 2020, la subsecțiunea 5.3., respectiv:</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 xml:space="preserve">fie la sediul agențiilor pentru dezvoltare regională unde va avea loc implementarea proiectului,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 xml:space="preserve">fie prin aplicația electronică MySMIS. Pentru a verifica disponibilitatea aplicației MySMIS la data lansării cererii de proiecte, vă rugăm să accesați site-ul www.inforegio.ro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 2.3 Unde se depun cererile de finanțare si care este modalitatea de depunere?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În cadrul prezentului apel de proiecte, cererile de finanțare se vor depune printr-una dintre modalitățile specificate în cadrul Ghidului solicitantului – Condiții generale de accesare a fondurilor în cadrul POR 2014 – 2020, la subsecțiunea 5.3., respectiv prin aplicația electronică MySMIS. Pentru a verifica disponibilitatea aplicației MySMIS la data lansării cererii de proiecte, vă rugăm să accesați site-ul www.inforegio.ro.</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In cazurile in care aplicatia MySMIS nu este disponibila, cererile de finantare se vor depune la sediul agențiilor pentru dezvoltare regională unde va avea loc implementarea proiectului. </w:t>
            </w:r>
            <w:r w:rsidRPr="00036768">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Regula trebuie sa fie depunerea prin aplicatia MySMIS, exceptia depunerea in format fizic la sediul ADR.</w:t>
            </w: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Ghidul specific s-a actualizat astfel:</w:t>
            </w:r>
          </w:p>
          <w:p w:rsidR="00F76872" w:rsidRDefault="00F76872" w:rsidP="00752C44">
            <w:pPr>
              <w:spacing w:after="0" w:line="240" w:lineRule="auto"/>
              <w:jc w:val="both"/>
              <w:rPr>
                <w:rFonts w:ascii="Trebuchet MS" w:hAnsi="Trebuchet MS"/>
                <w:sz w:val="16"/>
                <w:szCs w:val="16"/>
                <w:lang w:eastAsia="ro-RO"/>
              </w:rPr>
            </w:pPr>
          </w:p>
          <w:p w:rsidR="00F76872" w:rsidRPr="00E369EB"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 </w:t>
            </w:r>
            <w:r w:rsidRPr="00E369EB">
              <w:rPr>
                <w:rFonts w:ascii="Trebuchet MS" w:hAnsi="Trebuchet MS"/>
                <w:sz w:val="16"/>
                <w:szCs w:val="16"/>
                <w:lang w:eastAsia="ro-RO"/>
              </w:rPr>
              <w:t>fie prin aplicația electronică MySMIS. Pentru a verifica disponibilitatea aplicației MySMIS la data lansării cererii de proiecte, vă rugăm să accesați site-ul www.inforegio.ro</w:t>
            </w:r>
            <w:r>
              <w:rPr>
                <w:rFonts w:ascii="Trebuchet MS" w:hAnsi="Trebuchet MS"/>
                <w:sz w:val="16"/>
                <w:szCs w:val="16"/>
                <w:lang w:eastAsia="ro-RO"/>
              </w:rPr>
              <w:t>.</w:t>
            </w:r>
            <w:r w:rsidRPr="00E369EB">
              <w:rPr>
                <w:rFonts w:ascii="Trebuchet MS" w:hAnsi="Trebuchet MS"/>
                <w:sz w:val="16"/>
                <w:szCs w:val="16"/>
                <w:lang w:eastAsia="ro-RO"/>
              </w:rPr>
              <w:t xml:space="preserve"> </w:t>
            </w:r>
          </w:p>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 </w:t>
            </w:r>
            <w:r w:rsidRPr="00E369EB">
              <w:rPr>
                <w:rFonts w:ascii="Trebuchet MS" w:hAnsi="Trebuchet MS"/>
                <w:sz w:val="16"/>
                <w:szCs w:val="16"/>
                <w:lang w:eastAsia="ro-RO"/>
              </w:rPr>
              <w:t>fie la sediul agențiilor pentru dezvoltare regională unde va avea loc implementarea proiectului (în cazul în care nu funcționează aplicația electronică MySMIS)</w:t>
            </w:r>
            <w:r>
              <w:rPr>
                <w:rFonts w:ascii="Trebuchet MS" w:hAnsi="Trebuchet MS"/>
                <w:sz w:val="16"/>
                <w:szCs w:val="16"/>
                <w:lang w:eastAsia="ro-RO"/>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184</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2.4 Care este valoarea minimă și maximă a cererii de finanţare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Valoarea totală eligibilă a cererii de finanţare se încadrează în următoarele limite minime și maxime: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lastRenderedPageBreak/>
              <w:t>Valoare minimă eligibilă: 100 000 euro</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Valoare maximă eligibilă: 5 mil euro</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5.2.Evaluarea tehnică și financiară - criterii, clarificări, vizita la fața locului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Evaluarea și selecția componentelor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 cererea de finanţare poate fi acceptată la finanțare în cazul în care se încadrează în limitele minime şi maxime ale valorii totale, respectiv 100.000 EUR şi 5.000.000 EUR, cu solicitarea revizuirii corespunzătoare a secţiunilor relevante din cererea de finanţare iniţială. Solicitarea revizuirii se va face fie în faza de verificare/evaluare (dacă nu a fost epuizată deja solicitarea de clarificări), fie în faza de precontractare (dacă au fost epuizate cererile de clarificări în fazele anterioare).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În urma procesului de verificare a conformităţii administrative şi eligibilităţii, precum şi a evaluării tehnico-financiare a unei cereri de finanţare si a componentelor din cadrul acesteia, cererea de finanţare poate fi declarată: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o</w:t>
            </w:r>
            <w:r w:rsidRPr="00036768">
              <w:rPr>
                <w:rFonts w:ascii="Trebuchet MS" w:hAnsi="Trebuchet MS"/>
                <w:sz w:val="16"/>
                <w:szCs w:val="16"/>
                <w:lang w:eastAsia="ro-RO"/>
              </w:rPr>
              <w:tab/>
              <w:t xml:space="preserve">(…) </w:t>
            </w: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5.2.Evaluarea tehnică și financiară - criterii, clarificări, vizita la fața locului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Evaluarea și selecția componentelor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 cererea de finanţare poate fi acceptată la finanțare în cazul în care se încadrează în limitele minime şi maxime ale valorii totale eligibile, respectiv 100.000 EUR şi 5.000.000 EUR, cu solicitarea revizuirii corespunzătoare a secţiunilor relevante din cererea de finanţare iniţială. Solicitarea revizuirii se va face fie în faza de verificare/evaluare (dacă nu a fost epuizată deja solicitarea de clarificări), fie în faza de precontractare (dacă au fost epuizate cererile de clarificări în fazele anterioare).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În urma procesului de verificare a conformităţii administrative şi eligibilităţii, precum şi a evaluării tehnico-financiare a unei cereri de finanţare si a componentelor din cadrul acesteia, cererea de finanţare poate fi declarată: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o</w:t>
            </w:r>
            <w:r w:rsidRPr="00036768">
              <w:rPr>
                <w:rFonts w:ascii="Trebuchet MS" w:hAnsi="Trebuchet MS"/>
                <w:sz w:val="16"/>
                <w:szCs w:val="16"/>
                <w:lang w:eastAsia="ro-RO"/>
              </w:rPr>
              <w:tab/>
              <w:t>(…)</w:t>
            </w:r>
            <w:r w:rsidRPr="00036768">
              <w:rPr>
                <w:rFonts w:ascii="Trebuchet MS" w:hAnsi="Trebuchet MS"/>
                <w:sz w:val="16"/>
                <w:szCs w:val="16"/>
                <w:lang w:eastAsia="ro-RO"/>
              </w:rPr>
              <w:tab/>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Corelarea informatiilor.</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AM POR acceptă propunerea de c</w:t>
            </w:r>
            <w:r>
              <w:rPr>
                <w:rFonts w:ascii="Trebuchet MS" w:hAnsi="Trebuchet MS"/>
                <w:sz w:val="16"/>
                <w:szCs w:val="16"/>
                <w:lang w:eastAsia="ro-RO"/>
              </w:rPr>
              <w:t>ompletare, formulată de ADR SM</w:t>
            </w:r>
            <w:r w:rsidRPr="00B256B5">
              <w:rPr>
                <w:rFonts w:ascii="Trebuchet MS" w:hAnsi="Trebuchet MS"/>
                <w:sz w:val="16"/>
                <w:szCs w:val="16"/>
                <w:lang w:eastAsia="ro-RO"/>
              </w:rPr>
              <w:t>.</w:t>
            </w:r>
          </w:p>
          <w:p w:rsidR="00F76872" w:rsidRPr="00B256B5"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Limitele minime și maxime sunt stabilitate conform Ghidului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F76872" w:rsidP="00ED0AEE">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18</w:t>
            </w:r>
            <w:r w:rsidR="006859F8">
              <w:rPr>
                <w:rFonts w:ascii="Trebuchet MS" w:hAnsi="Trebuchet MS"/>
                <w:sz w:val="16"/>
                <w:szCs w:val="16"/>
                <w:lang w:eastAsia="ro-RO"/>
              </w:rPr>
              <w:t>5</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 CRITERII DE ELIGIBILITATE ȘI SELECȚIE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lastRenderedPageBreak/>
              <w:t>Criteriile de eligibilitate trebuie respectate de catre solicitant începând cu data depunerii cererii de finanţare, pe tot parcursul procesului de evaluare, selecție și contractare, precum și pe perioada de valabilitate a contractelor de finanțare.</w:t>
            </w:r>
            <w:r w:rsidRPr="00036768">
              <w:rPr>
                <w:rFonts w:ascii="Trebuchet MS" w:hAnsi="Trebuchet MS"/>
                <w:sz w:val="16"/>
                <w:szCs w:val="16"/>
                <w:lang w:eastAsia="ro-RO"/>
              </w:rPr>
              <w:tab/>
            </w:r>
          </w:p>
          <w:p w:rsidR="00F76872"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 CRITERII DE ELIGIBILITATE ȘI SELECȚIE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Criteriile de eligibilitate trebuie respectate de catre solicitant începând cu data depunerii cererii de finanţare, pe tot parcursul procesului de evaluare, selecție și contractare, pe perioada implementarii, precum și pe perioada de valabilitate a contractelor de finanțare.</w:t>
            </w: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Criteriile de eligibilitate trebuie sa fie respectate pe toata perioada cuprinsa intre depunerea CF si expirarea valabilitatii contractului de finantare, adica inclusiv perioada implementarii.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Prin perioada de valabilitate a contractelor de finanțare, AM POR înțelege inclusiv perioada implementării respectivului proiect.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186</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3.2 Eligibilitatea cererii de finanţare şi a componentelor individuale ce o compun, precum şi a activităților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1.</w:t>
            </w:r>
            <w:r w:rsidRPr="00036768">
              <w:rPr>
                <w:rFonts w:ascii="Trebuchet MS" w:hAnsi="Trebuchet MS"/>
                <w:sz w:val="16"/>
                <w:szCs w:val="16"/>
                <w:lang w:eastAsia="ro-RO"/>
              </w:rPr>
              <w:t>Concordanţa cu documentele strategice relevante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TABEL 1:  Documente strategice relevante în cadrul POR 2014-2020 pentru prioritatea de investiţii 3.1</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Axa prioritară</w:t>
            </w:r>
            <w:r w:rsidRPr="00036768">
              <w:rPr>
                <w:rFonts w:ascii="Trebuchet MS" w:hAnsi="Trebuchet MS"/>
                <w:sz w:val="16"/>
                <w:szCs w:val="16"/>
                <w:lang w:eastAsia="ro-RO"/>
              </w:rPr>
              <w:tab/>
              <w:t xml:space="preserve">Prioritatea de investiții </w:t>
            </w:r>
            <w:r w:rsidRPr="00036768">
              <w:rPr>
                <w:rFonts w:ascii="Trebuchet MS" w:hAnsi="Trebuchet MS"/>
                <w:sz w:val="16"/>
                <w:szCs w:val="16"/>
                <w:lang w:eastAsia="ro-RO"/>
              </w:rPr>
              <w:tab/>
              <w:t xml:space="preserve">Documente strategice relevante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 Sprijinirea tranziției către o economie cu emisii scăzute de carbon</w:t>
            </w:r>
            <w:r w:rsidRPr="00036768">
              <w:rPr>
                <w:rFonts w:ascii="Trebuchet MS" w:hAnsi="Trebuchet MS"/>
                <w:sz w:val="16"/>
                <w:szCs w:val="16"/>
                <w:lang w:eastAsia="ro-RO"/>
              </w:rPr>
              <w:tab/>
              <w:t>3.1 - Sprijinirea eficienței energetice, a gestionării inteligente a energiei și a utilizării energiei din surse regenerabile în infrastructurile publice, inclusiv în clădirile publice, și în sectorul locuințelor</w:t>
            </w:r>
            <w:r w:rsidRPr="00036768">
              <w:rPr>
                <w:rFonts w:ascii="Trebuchet MS" w:hAnsi="Trebuchet MS"/>
                <w:sz w:val="16"/>
                <w:szCs w:val="16"/>
                <w:lang w:eastAsia="ro-RO"/>
              </w:rPr>
              <w:tab/>
              <w:t>−</w:t>
            </w:r>
            <w:r w:rsidRPr="00036768">
              <w:rPr>
                <w:rFonts w:ascii="Trebuchet MS" w:hAnsi="Trebuchet MS"/>
                <w:sz w:val="16"/>
                <w:szCs w:val="16"/>
                <w:lang w:eastAsia="ro-RO"/>
              </w:rPr>
              <w:tab/>
              <w:t xml:space="preserve">Planuri de acțiune privind energia durabilă;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 xml:space="preserve">Strategii de reducere a emisiilor de CO2;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Strategii locale în domeniul energiei;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Alte documente strategice care prevăd măsuri în domeniul eficienţei energetice, conform legislației în vigoare.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Pentru îndeplinirea criteriului de eligibilitate este obligatorie încadrarea în cel puţin un document strategic relevant.</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lastRenderedPageBreak/>
              <w:t>3.4.Eligibilitatea cheltuielilor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3.4.1. Cheltuieli eligibile în cadrul acestui apel de proiecte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B)Servicii de consultanță/asistență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w:t>
            </w:r>
            <w:r w:rsidRPr="00036768">
              <w:rPr>
                <w:rFonts w:ascii="Trebuchet MS" w:hAnsi="Trebuchet MS"/>
                <w:sz w:val="16"/>
                <w:szCs w:val="16"/>
                <w:lang w:eastAsia="ro-RO"/>
              </w:rPr>
              <w:tab/>
              <w:t>Cheltuielile cu întocmirea de strategii pentru eficiență energetică (ex. strategii de reducere a CO2) ce vizează realizarea de proiecte implementate prin POR 2014 – 2020 .</w:t>
            </w:r>
            <w:r w:rsidRPr="00036768">
              <w:rPr>
                <w:rFonts w:ascii="Trebuchet MS" w:hAnsi="Trebuchet MS"/>
                <w:sz w:val="16"/>
                <w:szCs w:val="16"/>
                <w:lang w:eastAsia="ro-RO"/>
              </w:rPr>
              <w:tab/>
              <w:t>Ghidul solicitantului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3.2 Eligibilitatea cererii de finanţare şi a componentelor individuale ce o compun, precum şi a activităților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2.</w:t>
            </w:r>
            <w:r w:rsidRPr="00036768">
              <w:rPr>
                <w:rFonts w:ascii="Trebuchet MS" w:hAnsi="Trebuchet MS"/>
                <w:sz w:val="16"/>
                <w:szCs w:val="16"/>
                <w:lang w:eastAsia="ro-RO"/>
              </w:rPr>
              <w:t>Concordanţa cu documentele strategice relevante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TABEL 1:  Documente strategice relevante în cadrul POR 2014-2020 pentru prioritatea de investiţii 3.1, aprobat potrivit prevederilor legale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Axa prioritară</w:t>
            </w:r>
            <w:r w:rsidRPr="00036768">
              <w:rPr>
                <w:rFonts w:ascii="Trebuchet MS" w:hAnsi="Trebuchet MS"/>
                <w:sz w:val="16"/>
                <w:szCs w:val="16"/>
                <w:lang w:eastAsia="ro-RO"/>
              </w:rPr>
              <w:tab/>
              <w:t xml:space="preserve">Prioritatea de investiții </w:t>
            </w:r>
            <w:r w:rsidRPr="00036768">
              <w:rPr>
                <w:rFonts w:ascii="Trebuchet MS" w:hAnsi="Trebuchet MS"/>
                <w:sz w:val="16"/>
                <w:szCs w:val="16"/>
                <w:lang w:eastAsia="ro-RO"/>
              </w:rPr>
              <w:tab/>
              <w:t xml:space="preserve">Documente strategice relevante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 Sprijinirea tranziției către o economie cu emisii scăzute de carbon</w:t>
            </w:r>
            <w:r w:rsidRPr="00036768">
              <w:rPr>
                <w:rFonts w:ascii="Trebuchet MS" w:hAnsi="Trebuchet MS"/>
                <w:sz w:val="16"/>
                <w:szCs w:val="16"/>
                <w:lang w:eastAsia="ro-RO"/>
              </w:rPr>
              <w:tab/>
              <w:t>3.1 - Sprijinirea eficienței energetice, a gestionării inteligente a energiei și a utilizării energiei din surse regenerabile în infrastructurile publice, inclusiv în clădirile publice, și în sectorul locuințelor</w:t>
            </w:r>
            <w:r w:rsidRPr="00036768">
              <w:rPr>
                <w:rFonts w:ascii="Trebuchet MS" w:hAnsi="Trebuchet MS"/>
                <w:sz w:val="16"/>
                <w:szCs w:val="16"/>
                <w:lang w:eastAsia="ro-RO"/>
              </w:rPr>
              <w:tab/>
              <w:t>−</w:t>
            </w:r>
            <w:r w:rsidRPr="00036768">
              <w:rPr>
                <w:rFonts w:ascii="Trebuchet MS" w:hAnsi="Trebuchet MS"/>
                <w:sz w:val="16"/>
                <w:szCs w:val="16"/>
                <w:lang w:eastAsia="ro-RO"/>
              </w:rPr>
              <w:tab/>
              <w:t xml:space="preserve">Planuri de acțiune privind energia durabilă;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 xml:space="preserve">Strategii de reducere a emisiilor de CO2;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Strategii locale în domeniul energiei;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Alte documente strategice care prevăd măsuri în domeniul eficienţei energetice, conform legislației în vigoare.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Pentru îndeplinirea criteriului de eligibilitate este obligatorie încadrarea în cel puţin un document strategic relevant.</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Trebuie clarificat daca aceste documente strategice relevante fac obiectul evaluarii sau se verifica doar existenta lor, avand in vedere ca se pot recunoaste ca si cheltuieli eligibile. Daca aceste documente strategice fac obiectul evaluarii, a se preciza cine le evalueaza. Totodata, este necesar ca aceste documente sa fie in varianta finala, aprobata potrivit prevederilor legale, intrucat in continutul lor se verifica indeplinirea unui criteriu de eligibilitate.</w:t>
            </w:r>
          </w:p>
        </w:tc>
        <w:tc>
          <w:tcPr>
            <w:tcW w:w="4535" w:type="dxa"/>
            <w:tcBorders>
              <w:top w:val="single" w:sz="4" w:space="0" w:color="auto"/>
              <w:left w:val="nil"/>
              <w:bottom w:val="single" w:sz="4" w:space="0" w:color="auto"/>
              <w:right w:val="single" w:sz="4" w:space="0" w:color="auto"/>
            </w:tcBorders>
            <w:noWrap/>
          </w:tcPr>
          <w:p w:rsidR="00F76872" w:rsidRPr="00B913B3" w:rsidRDefault="00F76872" w:rsidP="00752C44">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lastRenderedPageBreak/>
              <w:t>Documentul strategic relevant trebuie ataşat în format electronic, cu excepţia strategiilor pentru eficienţă energetică care sunt finanţate prin proiect (cheltuieli de consultanţă/asistenţă), care trebuie depuse în format fizic.</w:t>
            </w:r>
          </w:p>
          <w:p w:rsidR="00F76872" w:rsidRPr="00B913B3" w:rsidRDefault="00F76872" w:rsidP="00752C44">
            <w:pPr>
              <w:spacing w:after="0" w:line="240" w:lineRule="auto"/>
              <w:jc w:val="both"/>
              <w:rPr>
                <w:rFonts w:ascii="Trebuchet MS" w:hAnsi="Trebuchet MS"/>
                <w:sz w:val="16"/>
                <w:szCs w:val="16"/>
                <w:lang w:eastAsia="ro-RO"/>
              </w:rPr>
            </w:pPr>
          </w:p>
          <w:p w:rsidR="00F76872" w:rsidRDefault="00F76872" w:rsidP="00752C44">
            <w:pPr>
              <w:spacing w:after="0" w:line="240" w:lineRule="auto"/>
              <w:jc w:val="both"/>
              <w:rPr>
                <w:rFonts w:ascii="Trebuchet MS" w:hAnsi="Trebuchet MS"/>
                <w:sz w:val="16"/>
                <w:szCs w:val="16"/>
                <w:highlight w:val="yellow"/>
                <w:lang w:eastAsia="ro-RO"/>
              </w:rPr>
            </w:pPr>
            <w:r w:rsidRPr="00B913B3">
              <w:rPr>
                <w:rFonts w:ascii="Trebuchet MS" w:hAnsi="Trebuchet MS"/>
                <w:sz w:val="16"/>
                <w:szCs w:val="16"/>
                <w:lang w:eastAsia="ro-RO"/>
              </w:rPr>
              <w:t>Pentru a putea fi luate în considerare, documentele strategice vor fi în formă finală și aprobate</w:t>
            </w:r>
            <w:r w:rsidR="0083099A">
              <w:rPr>
                <w:rFonts w:ascii="Trebuchet MS" w:hAnsi="Trebuchet MS"/>
                <w:sz w:val="16"/>
                <w:szCs w:val="16"/>
                <w:lang w:eastAsia="ro-RO"/>
              </w:rPr>
              <w:t xml:space="preserve"> prin HCL</w:t>
            </w:r>
            <w:r w:rsidRPr="00B913B3">
              <w:rPr>
                <w:rFonts w:ascii="Trebuchet MS" w:hAnsi="Trebuchet MS"/>
                <w:sz w:val="16"/>
                <w:szCs w:val="16"/>
                <w:lang w:eastAsia="ro-RO"/>
              </w:rPr>
              <w:t>. În</w:t>
            </w:r>
            <w:r w:rsidRPr="00B256B5">
              <w:rPr>
                <w:rFonts w:ascii="Trebuchet MS" w:hAnsi="Trebuchet MS"/>
                <w:sz w:val="16"/>
                <w:szCs w:val="16"/>
                <w:lang w:eastAsia="ro-RO"/>
              </w:rPr>
              <w:t xml:space="preserve"> ceea ce privește modalitatea de verificare a acestui aspect, o Cerere de finanțare este eligibilă din acest punct de vedere dacă în documentele strategice se menționează măsuri de creștere a eficienței energetice pentru clădirile rezidențiale.</w:t>
            </w:r>
          </w:p>
          <w:p w:rsidR="00F76872" w:rsidRDefault="00F76872" w:rsidP="00752C44">
            <w:pPr>
              <w:spacing w:after="0" w:line="240" w:lineRule="auto"/>
              <w:jc w:val="both"/>
              <w:rPr>
                <w:rFonts w:ascii="Trebuchet MS" w:hAnsi="Trebuchet MS"/>
                <w:sz w:val="16"/>
                <w:szCs w:val="16"/>
                <w:highlight w:val="yellow"/>
                <w:lang w:eastAsia="ro-RO"/>
              </w:rPr>
            </w:pPr>
          </w:p>
          <w:p w:rsidR="00F76872" w:rsidRDefault="00F76872" w:rsidP="00752C44">
            <w:pPr>
              <w:spacing w:after="0" w:line="240" w:lineRule="auto"/>
              <w:jc w:val="both"/>
              <w:rPr>
                <w:rFonts w:ascii="Trebuchet MS" w:hAnsi="Trebuchet MS"/>
                <w:sz w:val="16"/>
                <w:szCs w:val="16"/>
                <w:lang w:eastAsia="ro-RO"/>
              </w:rPr>
            </w:pPr>
            <w:r w:rsidRPr="00B913B3">
              <w:rPr>
                <w:rFonts w:ascii="Trebuchet MS" w:hAnsi="Trebuchet MS"/>
                <w:sz w:val="16"/>
                <w:szCs w:val="16"/>
                <w:lang w:eastAsia="ro-RO"/>
              </w:rPr>
              <w:t>Niciunul din documentele strategice nu va fi evaluat, ci doar verificat în privința aspectelor mai sus menționate.</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187</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 3.3 Criterii de evaluare tehnică și financiară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4. Complementaritatea cu alte investiții realizate din alte axe prioritare ale POR/Prioritate de investiţie, precum și alte surse de finanțare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În cadrul grilei de evaluare tehnică și financiară se detaliază modalitatea de punctare a complementarității proiectului cu alte investiții realizate din alte axe prioritare ale POR, precum și alte surse de finanțare, cu viziunea integrată a proiectului.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TABEL 2:  Complementaritățile punctate în cadrul procesului de evaluare și selecție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Axa prioritară</w:t>
            </w:r>
            <w:r w:rsidRPr="00036768">
              <w:rPr>
                <w:rFonts w:ascii="Trebuchet MS" w:hAnsi="Trebuchet MS"/>
                <w:sz w:val="16"/>
                <w:szCs w:val="16"/>
                <w:lang w:eastAsia="ro-RO"/>
              </w:rPr>
              <w:tab/>
              <w:t xml:space="preserve">Prioritatea de investiții </w:t>
            </w:r>
            <w:r w:rsidRPr="00036768">
              <w:rPr>
                <w:rFonts w:ascii="Trebuchet MS" w:hAnsi="Trebuchet MS"/>
                <w:sz w:val="16"/>
                <w:szCs w:val="16"/>
                <w:lang w:eastAsia="ro-RO"/>
              </w:rPr>
              <w:tab/>
              <w:t>Complementaritate relevantă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3. Sprijinirea tranziției către o economie cu emisii scăzute de carbon</w:t>
            </w:r>
            <w:r w:rsidRPr="00036768">
              <w:rPr>
                <w:rFonts w:ascii="Trebuchet MS" w:hAnsi="Trebuchet MS"/>
                <w:sz w:val="16"/>
                <w:szCs w:val="16"/>
                <w:lang w:eastAsia="ro-RO"/>
              </w:rPr>
              <w:tab/>
              <w:t>3.1 - Sprijinirea eficienței energetice, a gestionării inteligente a energiei și a utilizării energiei din surse regenerabile în infrastructurile publice, inclusiv în clădirile publice, și în sectorul locuințelor</w:t>
            </w:r>
            <w:r w:rsidRPr="00036768">
              <w:rPr>
                <w:rFonts w:ascii="Trebuchet MS" w:hAnsi="Trebuchet MS"/>
                <w:sz w:val="16"/>
                <w:szCs w:val="16"/>
                <w:lang w:eastAsia="ro-RO"/>
              </w:rPr>
              <w:tab/>
              <w:t xml:space="preserve">- Proiectul este implementat în localităţi pentru care se fac investiţii în sistemul de termoficare sau urmează a fi finanțate în cadrul POIM;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măsurile de mobilitate urbană din cadrul priorității de investiție 3.2 (măsuri comune în cadrul aceleiași strategii),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Este necesar a se clarifica modul in care se va acorda punctajul la acest criteriu.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Este suficient să se precizeze în formularul cererii de finanțare complementaritatea cu alte investiții/strategii, așa cum prevede și Ghidul general, secțiunea 3.2.3.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w:t>
            </w:r>
            <w:r w:rsidR="006859F8">
              <w:rPr>
                <w:rFonts w:ascii="Trebuchet MS" w:hAnsi="Trebuchet MS"/>
                <w:sz w:val="16"/>
                <w:szCs w:val="16"/>
                <w:lang w:eastAsia="ro-RO"/>
              </w:rPr>
              <w:t>88</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 3.3 Criterii de evaluare tehnică și financiară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Evaluarea tehnică și financiară se va realiza în baza Grilei de evaluare tehnică şi financiară, prezentată în cadrul Anexei specifice 3.1.A.3 – Grila ETF, care va cuprinde următoarele criterii de evaluare tehnică și financiară: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6.Criterii de concentrare strategică a investițiilor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De asemenea, pentru procesul de evaluare și selecție trebuie avute în vedere și criteriile de concentrare definite în cadrul Acordului de parteneriat 2014-2020. În acest sens, se vor vedea informațiile cuprinse în tabelul următor.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TABEL 3:  Criterii de concentrare a investițiilor în conformitate cu Acordul de Parteneriat 2014-2020</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Axa prioritară</w:t>
            </w:r>
            <w:r w:rsidRPr="00036768">
              <w:rPr>
                <w:rFonts w:ascii="Trebuchet MS" w:hAnsi="Trebuchet MS"/>
                <w:sz w:val="16"/>
                <w:szCs w:val="16"/>
                <w:lang w:eastAsia="ro-RO"/>
              </w:rPr>
              <w:tab/>
              <w:t>Criteriile de concentrare strategică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lastRenderedPageBreak/>
              <w:t>3. Sprijinirea tranziției către o economie cu emisii scăzute de carbon</w:t>
            </w: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Se va acorda prioritate la finantare proiectelor care fac parte dintr-o strategie integrată de dezvoltare urbană finanțabilă prin axa prioritară 4 Dezvoltare urbană durabilă (punctare suplimentară)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Intrucat apelurile pentru PI 3.1 si cele aferente axei 4 nu se vor lansa in aceeasi perioada, este necesar a se clarifica modul in care se va acorda punctaj pentru acest criteriu.</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b/>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lastRenderedPageBreak/>
              <w:t>Este suficient să se precizeze în formularul cererii de finanțare complementaritatea cu alte investiții/strategii, așa cum prevede și Ghidul general, secțiunea 3.2.3. Contextul proiectului inclusiv complementaritatea cu alte proiecte finanțate în cadrul altor programe/axe prioritare/ priorități de investiții/ operațiuni.</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189</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Anexa 3.1.A.5 Model buget penru fiecare proiect</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Linia 1.1  Achiziții terenuri/clădiri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Propunem eliminarea liniei pentru corelare cu categoriile de activitati si de cheltuieli eligibile.</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Bugetul proietului va suferi modificări ca urmare a actualizării Ghidului general.</w:t>
            </w:r>
            <w:r>
              <w:rPr>
                <w:rFonts w:ascii="Trebuchet MS" w:hAnsi="Trebuchet MS"/>
                <w:sz w:val="16"/>
                <w:szCs w:val="16"/>
                <w:lang w:eastAsia="ro-RO"/>
              </w:rPr>
              <w:t xml:space="preserve"> Bugetul componentei va fi î</w:t>
            </w:r>
            <w:r w:rsidRPr="00B256B5">
              <w:rPr>
                <w:rFonts w:ascii="Trebuchet MS" w:hAnsi="Trebuchet MS"/>
                <w:sz w:val="16"/>
                <w:szCs w:val="16"/>
                <w:lang w:eastAsia="ro-RO"/>
              </w:rPr>
              <w:t>n corelare cu bugetul proiectului, care va respecta modelul standard din Ghidul general.</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190</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Anexa 3.1.A.4</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Situaţii particulare aplicabile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2.Apartamentele în care au fost declarate la Oficiul Naţional al Registrului Comerţului doar sedii sociale de firmă</w:t>
            </w:r>
            <w:r w:rsidRPr="00036768">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Propunem, pentru o abordare unitara, in sprijinul autoritatilor solicitanti de finantare, utilizarea unui model standard pentru declaratia proprietarului, atasat prezentei.</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AM POR nu acceptă propunere ADR SM întrucât aceste documente</w:t>
            </w:r>
            <w:r>
              <w:t xml:space="preserve"> </w:t>
            </w:r>
            <w:r w:rsidRPr="00B62D29">
              <w:rPr>
                <w:rFonts w:ascii="Trebuchet MS" w:hAnsi="Trebuchet MS"/>
                <w:sz w:val="16"/>
                <w:szCs w:val="16"/>
                <w:lang w:eastAsia="ro-RO"/>
              </w:rPr>
              <w:t>nu se vor include ca anexă la cererea de finanţare în vederea depunerii la OI, ci se vor păstra de UAT în vederea unor verificări ulterioare.</w:t>
            </w:r>
            <w:r>
              <w:rPr>
                <w:rFonts w:ascii="Trebuchet MS" w:hAnsi="Trebuchet MS"/>
                <w:sz w:val="16"/>
                <w:szCs w:val="16"/>
                <w:lang w:eastAsia="ro-RO"/>
              </w:rPr>
              <w:t xml:space="preserve"> </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191</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Ghidul solicitantului,   3.2 Eligibilitatea cererii de finanţare şi a componentelor individuale ce o compun, precum şi a activităților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11.</w:t>
            </w:r>
            <w:r w:rsidRPr="00036768">
              <w:rPr>
                <w:rFonts w:ascii="Trebuchet MS" w:hAnsi="Trebuchet MS"/>
                <w:sz w:val="16"/>
                <w:szCs w:val="16"/>
                <w:lang w:eastAsia="ro-RO"/>
              </w:rPr>
              <w:tab/>
              <w:t>Documentaţia tehnico economică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Documentaţia tehnico - economică se depune doar în format electronic, scanată. Planşele se pot depune scanat sau în formatul în care au fost elaborate electronic însoţite de declaraţia pe proprie răspundere a reprezentantului legal al solicitantului şi viza proiectantului cu privire la conformitatea acestora.</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Anexa  OPIS</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(la momentul depunerii cererii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9. Documentația tehnico - economică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[Documentaţia tehnico-economică se depune doar în format electronic, scanată (pentru fiecare componentă în parte, organizată pe foldere distincte, în ordinea componentelor din cererea de finanțare). Planşele se pot depune scanat </w:t>
            </w:r>
            <w:r w:rsidRPr="00036768">
              <w:rPr>
                <w:rFonts w:ascii="Trebuchet MS" w:hAnsi="Trebuchet MS"/>
                <w:sz w:val="16"/>
                <w:szCs w:val="16"/>
                <w:lang w:eastAsia="ro-RO"/>
              </w:rPr>
              <w:lastRenderedPageBreak/>
              <w:t xml:space="preserve">sau în formatul în care au fost elaborate electronic însoţite de declaraţia pe proprie răspundere a reprezentantului legal al solicitantului şi viza proiectantului cu privire la conformitatea acestora] </w:t>
            </w:r>
            <w:r w:rsidRPr="00036768">
              <w:rPr>
                <w:rFonts w:ascii="Trebuchet MS" w:hAnsi="Trebuchet MS"/>
                <w:sz w:val="16"/>
                <w:szCs w:val="16"/>
                <w:lang w:eastAsia="ro-RO"/>
              </w:rPr>
              <w:tab/>
              <w:t>Ghidul solicitantului,   3.2 Eligibilitatea cererii de finanţare şi a componentelor individuale ce o compun, precum şi a activităților</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11.</w:t>
            </w:r>
            <w:r w:rsidRPr="00036768">
              <w:rPr>
                <w:rFonts w:ascii="Trebuchet MS" w:hAnsi="Trebuchet MS"/>
                <w:sz w:val="16"/>
                <w:szCs w:val="16"/>
                <w:lang w:eastAsia="ro-RO"/>
              </w:rPr>
              <w:tab/>
              <w:t>Documentaţia tehnico economică</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Documentaţia tehnico - economică se depune doar în format electronic, scanată. Planşele se pot depune scanat sau în format pdf generat din softul în care au fost elaborate însoţite de declaraţia pe proprie răspundere a reprezentantului legal al solicitantului şi viza proiectantului cu privire la conformitatea acestora.</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Anexa  OPIS</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(la momentul depunerii cererii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9. Documentația tehnico - economică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[Documentaţia tehnico-economică se depune doar în format electronic, scanată (pentru fiecare componentă în parte, organizată pe foldere distincte, în ordinea componentelor din cererea de finanțare). Planşele se pot depune scanat sau în format pdf generat din softul în care au fost elaborate însoţite de declaraţia pe proprie răspundere a reprezentantului legal al solicitantului şi viza proiectantului cu privire la conformitatea acestora]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b/>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Exista multiple softuri de proiectare si OI-urile nu pot detine drepturi de utilizare pentru acestea, astfel incat sa poata vizualiza planse indifierent de formatul acestora. Din acest motiv, propunem standardizare formatului electronic la formatul pdf,  softurile de proiectare existente pe piata avand aceasta optiune, de export in pdf a documentelor generate. De ex, AUTOCAD: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p>
        </w:tc>
        <w:tc>
          <w:tcPr>
            <w:tcW w:w="4535" w:type="dxa"/>
            <w:tcBorders>
              <w:top w:val="single" w:sz="4" w:space="0" w:color="auto"/>
              <w:left w:val="nil"/>
              <w:bottom w:val="single" w:sz="4" w:space="0" w:color="auto"/>
              <w:right w:val="single" w:sz="4" w:space="0" w:color="auto"/>
            </w:tcBorders>
            <w:noWrap/>
          </w:tcPr>
          <w:p w:rsidR="00F76872"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AM POR acceptă propunerea ADR SM.</w:t>
            </w:r>
          </w:p>
          <w:p w:rsidR="00F76872" w:rsidRDefault="00F76872" w:rsidP="00752C44">
            <w:pPr>
              <w:spacing w:after="0" w:line="240" w:lineRule="auto"/>
              <w:jc w:val="both"/>
              <w:rPr>
                <w:rFonts w:ascii="Trebuchet MS" w:hAnsi="Trebuchet MS"/>
                <w:sz w:val="16"/>
                <w:szCs w:val="16"/>
                <w:lang w:eastAsia="ro-RO"/>
              </w:rPr>
            </w:pPr>
          </w:p>
          <w:p w:rsidR="00F76872" w:rsidRPr="00B256B5"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Se va completa Ghidul specific astfel:</w:t>
            </w:r>
          </w:p>
          <w:p w:rsidR="00F76872" w:rsidRDefault="00F76872" w:rsidP="00752C44">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 xml:space="preserve">Planşele se pot depune scanat sau </w:t>
            </w:r>
            <w:r w:rsidRPr="00036768">
              <w:rPr>
                <w:rFonts w:ascii="Trebuchet MS" w:hAnsi="Trebuchet MS"/>
                <w:sz w:val="16"/>
                <w:szCs w:val="16"/>
                <w:lang w:eastAsia="ro-RO"/>
              </w:rPr>
              <w:t>în format pdf generat din softul în care au fost elaborate</w:t>
            </w:r>
            <w:r>
              <w:rPr>
                <w:rFonts w:ascii="Trebuchet MS" w:hAnsi="Trebuchet MS"/>
                <w:sz w:val="16"/>
                <w:szCs w:val="16"/>
                <w:lang w:eastAsia="ro-RO"/>
              </w:rPr>
              <w:t>,</w:t>
            </w:r>
            <w:r w:rsidRPr="00B256B5">
              <w:rPr>
                <w:rFonts w:ascii="Trebuchet MS" w:hAnsi="Trebuchet MS"/>
                <w:sz w:val="16"/>
                <w:szCs w:val="16"/>
                <w:lang w:eastAsia="ro-RO"/>
              </w:rPr>
              <w:t xml:space="preserve"> însoţite de declaraţia pe proprie răspundere a reprezentantului legal al solicitantului şi viza proiectantului cu privire la conformitatea acestora.</w:t>
            </w:r>
          </w:p>
          <w:p w:rsidR="00F76872" w:rsidRPr="00B256B5" w:rsidRDefault="00F76872" w:rsidP="00752C44">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192</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Anexa  OPIS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(la momentul depunerii cererii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11. Decizia etapei de încadrare a componentei în procedura de evaluare a impactului asupra mediului, emisă de  autoritatea pentru protecția mediului (dacă este cazul) în conformitate cu HG nr. 445/2009 privind evaluarea impactului anumitor proiecte publice şi private asupra mediului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Respectiv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13.2 Decizia etapei de încadrare a componentei în </w:t>
            </w:r>
            <w:r w:rsidRPr="00036768">
              <w:rPr>
                <w:rFonts w:ascii="Trebuchet MS" w:hAnsi="Trebuchet MS"/>
                <w:sz w:val="16"/>
                <w:szCs w:val="16"/>
                <w:lang w:eastAsia="ro-RO"/>
              </w:rPr>
              <w:lastRenderedPageBreak/>
              <w:t>procedura de evaluare a impactului asupra mediului, emisă de  autoritatea pentru protecția mediului (dacă este cazul) în conformitate cu HG nr. 445/2009 privind evaluarea impactului anumitor proiecte publice şi private asupra mediului</w:t>
            </w:r>
            <w:r w:rsidRPr="00036768">
              <w:rPr>
                <w:rFonts w:ascii="Trebuchet MS" w:hAnsi="Trebuchet MS"/>
                <w:sz w:val="16"/>
                <w:szCs w:val="16"/>
                <w:lang w:eastAsia="ro-RO"/>
              </w:rPr>
              <w:tab/>
              <w:t>Anexa  OPIS</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(la momentul depunerii cererii de finanțare)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11. Decizia etapei de încadrare a componentei în procedura de evaluare a impactului asupra mediului, emisă de  autoritatea pentru protecția mediului  în conformitate cu HG nr. 445/2009 privind evaluarea impactului anumitor proiecte publice şi private asupra mediului</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Respectiv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13.2 Decizia etapei de încadrare a componentei în procedura de evaluare a impactului asupra mediului, emisă de  autoritatea pentru protecția mediului în conformitate cu HG nr. 445/2009 privind evaluarea impactului anumitor proiecte publice şi private asupra mediului</w:t>
            </w:r>
            <w:r w:rsidRPr="00036768">
              <w:rPr>
                <w:rFonts w:ascii="Trebuchet MS" w:hAnsi="Trebuchet MS"/>
                <w:sz w:val="16"/>
                <w:szCs w:val="16"/>
                <w:lang w:eastAsia="ro-RO"/>
              </w:rPr>
              <w:tab/>
              <w:t xml:space="preserve">Potrivit prevederilor Normelor metodologice de aplicare a Legii nr. 50/1991 privind autorizarea executării lucrărilor de construcţii si in aplicarea Directivei Consiliului 85/337/CEE (Directiva EIA) privind evaluarea efectelor anumitor proiecte publice şi private asupra mediului, modificată prin Directiva Consiliului 97/11/CE si prin Directiva Consiliului şi Parlamentului European 2003/35/CE privind participarea publicului la elaborarea anumitor planuri şi programe în legăturăcu mediul şi modificarea, cu privire la participarea publicului şi accesul la justiţie, a Directivei 85/337/CEE şi a Directivei 96/61/CE,, solicitantii, in mod obligatoriu se adreseaza autoritatii competente teritorial in domeniul protectiei mediului, pentru ca aceasta să analizeze şi să decidă, după caz, încadrarea/neîncadrarea proiectului investiţiei publice/private în lista proiectelor supuse evaluării impactului asupra mediului.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Astfel, formularea „daca este cazul” nu este necesara.</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AM POR acceptă propunerea ADR.</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193</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Anexa - Declaraţie de angajament,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Pentru Solicitant individual</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Subsemnatul ... , CNP....................,posesor al CI seria ... nr. ..., eliberată de ...,  în calitate de reprezentant legal al (completaţi cu denumirea organizaţiei solicitante),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Solicitant de finanţare pentru proiectul (completaţi cu titlul proiectului) pentru care am depus prezenta Cerere de finanţare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Mă angajez ca (completaţi cu denumirea organizaţiei solicitante)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Să asigure…..</w:t>
            </w:r>
            <w:r w:rsidRPr="00036768">
              <w:rPr>
                <w:rFonts w:ascii="Trebuchet MS" w:hAnsi="Trebuchet MS"/>
                <w:sz w:val="16"/>
                <w:szCs w:val="16"/>
                <w:lang w:eastAsia="ro-RO"/>
              </w:rPr>
              <w:tab/>
              <w:t xml:space="preserve">Anexa - Declaraţie de </w:t>
            </w:r>
            <w:r w:rsidRPr="00036768">
              <w:rPr>
                <w:rFonts w:ascii="Trebuchet MS" w:hAnsi="Trebuchet MS"/>
                <w:sz w:val="16"/>
                <w:szCs w:val="16"/>
                <w:lang w:eastAsia="ro-RO"/>
              </w:rPr>
              <w:lastRenderedPageBreak/>
              <w:t xml:space="preserve">angajament,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Pentru Solicitant individual</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 xml:space="preserve">Subsemnatul ... , CNP....................,posesor al CI seria ... nr. ..., eliberată de ...,  în calitate de reprezentant legal al (completaţi cu denumirea organizaţiei solicitante), </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Solicitant de finanţare pentru proiectul (completaţi cu titlul proiectului) pentru care am depus prezenta Cerere de finanţare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Angajez (completaţi cu denumirea organizaţiei solicitante)</w:t>
            </w:r>
          </w:p>
          <w:p w:rsidR="00F76872" w:rsidRPr="00036768"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w:t>
            </w:r>
            <w:r w:rsidRPr="00036768">
              <w:rPr>
                <w:rFonts w:ascii="Trebuchet MS" w:hAnsi="Trebuchet MS"/>
                <w:sz w:val="16"/>
                <w:szCs w:val="16"/>
                <w:lang w:eastAsia="ro-RO"/>
              </w:rPr>
              <w:tab/>
              <w:t>Să asigure…..</w:t>
            </w:r>
            <w:r w:rsidRPr="00036768">
              <w:rPr>
                <w:rFonts w:ascii="Trebuchet MS" w:hAnsi="Trebuchet MS"/>
                <w:sz w:val="16"/>
                <w:szCs w:val="16"/>
                <w:lang w:eastAsia="ro-RO"/>
              </w:rPr>
              <w:tab/>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Potrivit prevederilor Codului civil, reprezentantul legal angajeaza persoana juridica solicitanta  sa asigure / sa finanteze / sa respecte / sa notifice, obligatiile fiind ale solicitantului si nu ale persoanei fizice – reprezentant legal.</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Declarația de angajament va fi actualizată în corelare cu modelul atașat la Ghidul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036768" w:rsidRDefault="00F76872" w:rsidP="00752C44">
            <w:pPr>
              <w:spacing w:after="0" w:line="240" w:lineRule="auto"/>
              <w:jc w:val="both"/>
              <w:rPr>
                <w:rFonts w:ascii="Trebuchet MS" w:hAnsi="Trebuchet MS"/>
                <w:sz w:val="16"/>
                <w:szCs w:val="16"/>
                <w:lang w:eastAsia="ro-RO"/>
              </w:rPr>
            </w:pPr>
            <w:r w:rsidRPr="00036768">
              <w:rPr>
                <w:rFonts w:ascii="Trebuchet MS" w:hAnsi="Trebuchet MS"/>
                <w:sz w:val="16"/>
                <w:szCs w:val="16"/>
                <w:lang w:eastAsia="ro-RO"/>
              </w:rPr>
              <w:t>ADR Sud Muntenia</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194</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D3293D">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B256B5" w:rsidRDefault="00F76872" w:rsidP="00752C44">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Blocurile la care proprietarii care au executat pe cheltuială proprie reabilitarea termică în proporție de 50-60% din totalul suprafeței anvelopei blocului fără proiect sau autorizație de construire pot fi incluse în POR 2017-2020?</w:t>
            </w:r>
          </w:p>
        </w:tc>
        <w:tc>
          <w:tcPr>
            <w:tcW w:w="4535" w:type="dxa"/>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Da, cu respectarea prevederilor Ghidului specific (a se vedea situațiile particulare din Anexa 3.1.A.4) și ale Ghidului general</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Pr="006303A7" w:rsidRDefault="00F76872"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UAT Adjud</w:t>
            </w:r>
          </w:p>
        </w:tc>
      </w:tr>
      <w:tr w:rsidR="00F76872" w:rsidRPr="00B256B5" w:rsidTr="00752C44">
        <w:trPr>
          <w:trHeight w:val="336"/>
        </w:trPr>
        <w:tc>
          <w:tcPr>
            <w:tcW w:w="14735" w:type="dxa"/>
            <w:gridSpan w:val="7"/>
            <w:tcBorders>
              <w:top w:val="single" w:sz="4" w:space="0" w:color="auto"/>
              <w:left w:val="single" w:sz="4" w:space="0" w:color="auto"/>
              <w:bottom w:val="single" w:sz="4" w:space="0" w:color="auto"/>
              <w:right w:val="single" w:sz="4" w:space="0" w:color="auto"/>
            </w:tcBorders>
            <w:shd w:val="clear" w:color="auto" w:fill="A6A6A6"/>
          </w:tcPr>
          <w:p w:rsidR="00F76872" w:rsidRPr="00537885" w:rsidRDefault="00F76872" w:rsidP="00752C44">
            <w:pPr>
              <w:spacing w:after="0" w:line="240" w:lineRule="auto"/>
              <w:jc w:val="center"/>
              <w:rPr>
                <w:rFonts w:ascii="Trebuchet MS" w:hAnsi="Trebuchet MS"/>
                <w:sz w:val="28"/>
                <w:szCs w:val="28"/>
                <w:lang w:eastAsia="ro-RO"/>
              </w:rPr>
            </w:pPr>
            <w:r>
              <w:rPr>
                <w:rFonts w:ascii="Trebuchet MS" w:hAnsi="Trebuchet MS"/>
                <w:sz w:val="28"/>
                <w:szCs w:val="28"/>
                <w:lang w:eastAsia="ro-RO"/>
              </w:rPr>
              <w:t>Solicitări după 24.09.2015</w:t>
            </w:r>
          </w:p>
        </w:tc>
      </w:tr>
      <w:tr w:rsidR="00F76872"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F76872" w:rsidRPr="00B256B5" w:rsidRDefault="006859F8" w:rsidP="00752C44">
            <w:pPr>
              <w:spacing w:after="0" w:line="240" w:lineRule="auto"/>
              <w:jc w:val="both"/>
              <w:rPr>
                <w:rFonts w:ascii="Trebuchet MS" w:hAnsi="Trebuchet MS"/>
                <w:sz w:val="16"/>
                <w:szCs w:val="16"/>
                <w:lang w:eastAsia="ro-RO"/>
              </w:rPr>
            </w:pPr>
            <w:r>
              <w:rPr>
                <w:rFonts w:ascii="Trebuchet MS" w:hAnsi="Trebuchet MS"/>
                <w:sz w:val="16"/>
                <w:szCs w:val="16"/>
                <w:lang w:eastAsia="ro-RO"/>
              </w:rPr>
              <w:t>195</w:t>
            </w:r>
          </w:p>
        </w:tc>
        <w:tc>
          <w:tcPr>
            <w:tcW w:w="852" w:type="dxa"/>
            <w:tcBorders>
              <w:top w:val="single" w:sz="4" w:space="0" w:color="auto"/>
              <w:left w:val="single" w:sz="4" w:space="0" w:color="auto"/>
              <w:bottom w:val="single" w:sz="4" w:space="0" w:color="auto"/>
              <w:right w:val="single" w:sz="4" w:space="0" w:color="auto"/>
            </w:tcBorders>
            <w:noWrap/>
          </w:tcPr>
          <w:p w:rsidR="00F76872" w:rsidRDefault="00F76872" w:rsidP="00752C44">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F76872" w:rsidRPr="00537885" w:rsidRDefault="00F76872" w:rsidP="00752C44">
            <w:pPr>
              <w:shd w:val="clear" w:color="auto" w:fill="FFFFFF"/>
              <w:spacing w:after="0" w:line="240" w:lineRule="auto"/>
              <w:jc w:val="both"/>
              <w:rPr>
                <w:rFonts w:ascii="Trebuchet MS" w:hAnsi="Trebuchet MS"/>
                <w:sz w:val="16"/>
                <w:szCs w:val="16"/>
                <w:lang w:eastAsia="ro-RO"/>
              </w:rPr>
            </w:pPr>
            <w:r w:rsidRPr="00537885">
              <w:rPr>
                <w:rFonts w:ascii="Trebuchet MS" w:hAnsi="Trebuchet MS"/>
                <w:sz w:val="16"/>
                <w:szCs w:val="16"/>
                <w:lang w:eastAsia="ro-RO"/>
              </w:rPr>
              <w:t>Referitor la grila de evaluare tehnica si financiara, pct.3c:</w:t>
            </w:r>
          </w:p>
          <w:p w:rsidR="00F76872" w:rsidRPr="00537885" w:rsidRDefault="00F76872" w:rsidP="00752C44">
            <w:pPr>
              <w:shd w:val="clear" w:color="auto" w:fill="FFFFFF"/>
              <w:spacing w:after="0" w:line="240" w:lineRule="auto"/>
              <w:jc w:val="both"/>
              <w:rPr>
                <w:rFonts w:ascii="Trebuchet MS" w:hAnsi="Trebuchet MS"/>
                <w:sz w:val="16"/>
                <w:szCs w:val="16"/>
                <w:lang w:eastAsia="ro-RO"/>
              </w:rPr>
            </w:pPr>
            <w:r w:rsidRPr="00537885">
              <w:rPr>
                <w:rFonts w:ascii="Trebuchet MS" w:hAnsi="Trebuchet MS"/>
                <w:sz w:val="16"/>
                <w:szCs w:val="16"/>
                <w:lang w:eastAsia="ro-RO"/>
              </w:rPr>
              <w:t xml:space="preserve"> </w:t>
            </w:r>
          </w:p>
          <w:p w:rsidR="00F76872" w:rsidRPr="00B256B5" w:rsidRDefault="00F76872" w:rsidP="00752C44">
            <w:pPr>
              <w:shd w:val="clear" w:color="auto" w:fill="FFFFFF"/>
              <w:spacing w:after="0" w:line="240" w:lineRule="auto"/>
              <w:jc w:val="both"/>
              <w:rPr>
                <w:rFonts w:ascii="Trebuchet MS" w:hAnsi="Trebuchet MS"/>
                <w:sz w:val="16"/>
                <w:szCs w:val="16"/>
                <w:lang w:eastAsia="ro-RO"/>
              </w:rPr>
            </w:pPr>
            <w:r w:rsidRPr="00537885">
              <w:rPr>
                <w:rFonts w:ascii="Trebuchet MS" w:hAnsi="Trebuchet MS"/>
                <w:sz w:val="16"/>
                <w:szCs w:val="16"/>
                <w:lang w:eastAsia="ro-RO"/>
              </w:rPr>
              <w:t>Au prioritate municipiile resedinta de judet, intrucat face referire la axa 4, unde au acces doar municipiile resedinta de judet?</w:t>
            </w:r>
          </w:p>
        </w:tc>
        <w:tc>
          <w:tcPr>
            <w:tcW w:w="4535" w:type="dxa"/>
            <w:tcBorders>
              <w:top w:val="single" w:sz="4" w:space="0" w:color="auto"/>
              <w:left w:val="nil"/>
              <w:bottom w:val="single" w:sz="4" w:space="0" w:color="auto"/>
              <w:right w:val="single" w:sz="4" w:space="0" w:color="auto"/>
            </w:tcBorders>
            <w:shd w:val="clear" w:color="auto" w:fill="auto"/>
            <w:noWrap/>
          </w:tcPr>
          <w:p w:rsidR="00F76872" w:rsidRPr="00B256B5" w:rsidRDefault="00F76872" w:rsidP="00FF444C">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Conform </w:t>
            </w:r>
            <w:r w:rsidR="00FF444C">
              <w:rPr>
                <w:rFonts w:ascii="Trebuchet MS" w:hAnsi="Trebuchet MS"/>
                <w:sz w:val="16"/>
                <w:szCs w:val="16"/>
                <w:lang w:eastAsia="ro-RO"/>
              </w:rPr>
              <w:t>POR, pentru a asigura complemen</w:t>
            </w:r>
            <w:r w:rsidR="0079496E">
              <w:rPr>
                <w:rFonts w:ascii="Trebuchet MS" w:hAnsi="Trebuchet MS"/>
                <w:sz w:val="16"/>
                <w:szCs w:val="16"/>
                <w:lang w:eastAsia="ro-RO"/>
              </w:rPr>
              <w:t>taritatea cu axa prioritară 4, m</w:t>
            </w:r>
            <w:r w:rsidR="00FF444C">
              <w:rPr>
                <w:rFonts w:ascii="Trebuchet MS" w:hAnsi="Trebuchet MS"/>
                <w:sz w:val="16"/>
                <w:szCs w:val="16"/>
                <w:lang w:eastAsia="ro-RO"/>
              </w:rPr>
              <w:t>unicipiile reședință de județ vor primi un punctaj suplimentar</w:t>
            </w:r>
            <w:r>
              <w:rPr>
                <w:rFonts w:ascii="Trebuchet MS" w:hAnsi="Trebuchet MS"/>
                <w:sz w:val="16"/>
                <w:szCs w:val="16"/>
                <w:lang w:eastAsia="ro-RO"/>
              </w:rPr>
              <w:t>.</w:t>
            </w:r>
          </w:p>
        </w:tc>
        <w:tc>
          <w:tcPr>
            <w:tcW w:w="2270" w:type="dxa"/>
            <w:gridSpan w:val="2"/>
            <w:tcBorders>
              <w:top w:val="single" w:sz="4" w:space="0" w:color="auto"/>
              <w:left w:val="nil"/>
              <w:bottom w:val="single" w:sz="4" w:space="0" w:color="auto"/>
              <w:right w:val="single" w:sz="4" w:space="0" w:color="auto"/>
            </w:tcBorders>
            <w:noWrap/>
          </w:tcPr>
          <w:p w:rsidR="00F76872" w:rsidRPr="00B256B5" w:rsidRDefault="00F76872" w:rsidP="00752C44">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F76872" w:rsidRDefault="00F76872" w:rsidP="00752C44">
            <w:pPr>
              <w:spacing w:after="0" w:line="240" w:lineRule="auto"/>
              <w:jc w:val="both"/>
              <w:rPr>
                <w:rFonts w:ascii="Trebuchet MS" w:hAnsi="Trebuchet MS"/>
                <w:sz w:val="16"/>
                <w:szCs w:val="16"/>
                <w:lang w:eastAsia="ro-RO"/>
              </w:rPr>
            </w:pPr>
          </w:p>
          <w:p w:rsidR="00F76872" w:rsidRPr="00537885" w:rsidRDefault="00F76872" w:rsidP="00752C44">
            <w:pPr>
              <w:spacing w:after="0" w:line="240" w:lineRule="auto"/>
              <w:jc w:val="both"/>
              <w:rPr>
                <w:rFonts w:ascii="Trebuchet MS" w:hAnsi="Trebuchet MS"/>
                <w:sz w:val="16"/>
                <w:szCs w:val="16"/>
                <w:lang w:eastAsia="ro-RO"/>
              </w:rPr>
            </w:pPr>
            <w:r w:rsidRPr="00537885">
              <w:rPr>
                <w:rFonts w:ascii="Trebuchet MS" w:hAnsi="Trebuchet MS"/>
                <w:sz w:val="16"/>
                <w:szCs w:val="16"/>
                <w:lang w:eastAsia="ro-RO"/>
              </w:rPr>
              <w:t xml:space="preserve">KOVACS Eugen </w:t>
            </w:r>
          </w:p>
          <w:p w:rsidR="00F76872" w:rsidRPr="006303A7" w:rsidRDefault="00F76872" w:rsidP="00752C44">
            <w:pPr>
              <w:spacing w:after="0" w:line="240" w:lineRule="auto"/>
              <w:jc w:val="both"/>
              <w:rPr>
                <w:rFonts w:ascii="Trebuchet MS" w:hAnsi="Trebuchet MS"/>
                <w:sz w:val="16"/>
                <w:szCs w:val="16"/>
                <w:lang w:eastAsia="ro-RO"/>
              </w:rPr>
            </w:pPr>
            <w:r w:rsidRPr="00537885">
              <w:rPr>
                <w:rFonts w:ascii="Trebuchet MS" w:hAnsi="Trebuchet MS"/>
                <w:sz w:val="16"/>
                <w:szCs w:val="16"/>
                <w:lang w:eastAsia="ro-RO"/>
              </w:rPr>
              <w:t>PRIMAR</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196</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Referitor la respectarea condiției de eligibilitate privind perioada de proiectare, vă supunem atenției faptul atenției faptul că în zona centrală din București (Piața Romană, Bulevardul Dacia, Calea Dorobanților) există imobile construite în baza unor proiecte elaborate în perioada 1908-1915. Datorită acestei restricții, acestea nu pot fi eligibile chiar dacă, conform expertizei tehnice efectuate anul acesta, necesită aplicarea unor măsuri de creștere a eficienței energetice prin lucrări de reabilitare termică a anvelopei, cât și a sistemului de încălzire și totodată ușoare măsuri de consolidare.</w:t>
            </w:r>
          </w:p>
          <w:p w:rsidR="006859F8" w:rsidRDefault="006859F8" w:rsidP="006859F8">
            <w:pPr>
              <w:shd w:val="clear" w:color="auto" w:fill="FFFFFF"/>
              <w:spacing w:after="0" w:line="240" w:lineRule="auto"/>
              <w:jc w:val="both"/>
              <w:rPr>
                <w:rFonts w:ascii="Trebuchet MS" w:hAnsi="Trebuchet MS"/>
                <w:sz w:val="16"/>
                <w:szCs w:val="16"/>
                <w:lang w:eastAsia="ro-RO"/>
              </w:rPr>
            </w:pPr>
          </w:p>
          <w:p w:rsidR="006859F8" w:rsidRPr="007B179F"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Dat fiind că nu am identificat o altă sursă de finanțare privind necesitățile acestor imobile vă rugăm respectuos ca cel puțin pentru zona centrală a Bucureștiului, să luați în considerare crearea unei excepții privind aceste imobile.</w:t>
            </w:r>
          </w:p>
        </w:tc>
        <w:tc>
          <w:tcPr>
            <w:tcW w:w="4535" w:type="dxa"/>
            <w:tcBorders>
              <w:top w:val="single" w:sz="4" w:space="0" w:color="auto"/>
              <w:left w:val="nil"/>
              <w:bottom w:val="single" w:sz="4" w:space="0" w:color="auto"/>
              <w:right w:val="single" w:sz="4" w:space="0" w:color="auto"/>
            </w:tcBorders>
            <w:noWrap/>
          </w:tcPr>
          <w:p w:rsidR="006859F8" w:rsidRPr="00ED0AEE" w:rsidRDefault="002A09EA" w:rsidP="006859F8">
            <w:pPr>
              <w:spacing w:after="0" w:line="240" w:lineRule="auto"/>
              <w:jc w:val="both"/>
              <w:rPr>
                <w:rFonts w:ascii="Trebuchet MS" w:hAnsi="Trebuchet MS"/>
                <w:sz w:val="16"/>
                <w:szCs w:val="16"/>
                <w:lang w:eastAsia="ro-RO"/>
              </w:rPr>
            </w:pPr>
            <w:r w:rsidRPr="006859F8">
              <w:rPr>
                <w:rFonts w:ascii="Trebuchet MS" w:hAnsi="Trebuchet MS"/>
                <w:sz w:val="16"/>
                <w:szCs w:val="16"/>
                <w:lang w:eastAsia="ro-RO"/>
              </w:rPr>
              <w:t>AM POR va analiza aspectele sesizate de dumneavoastră și va lua în considerare posibilitatea actualizării Ghidului specific.</w:t>
            </w: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Pr="00301932" w:rsidRDefault="00392A97"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Global Market Strategy SRL</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197</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Pr="00B256B5" w:rsidRDefault="006859F8" w:rsidP="006859F8">
            <w:pPr>
              <w:shd w:val="clear" w:color="auto" w:fill="FFFFFF"/>
              <w:spacing w:after="0" w:line="240" w:lineRule="auto"/>
              <w:jc w:val="both"/>
              <w:rPr>
                <w:rFonts w:ascii="Trebuchet MS" w:hAnsi="Trebuchet MS"/>
                <w:sz w:val="16"/>
                <w:szCs w:val="16"/>
                <w:lang w:eastAsia="ro-RO"/>
              </w:rPr>
            </w:pPr>
            <w:r w:rsidRPr="00301932">
              <w:rPr>
                <w:rFonts w:ascii="Trebuchet MS" w:hAnsi="Trebuchet MS"/>
                <w:sz w:val="16"/>
                <w:szCs w:val="16"/>
                <w:lang w:eastAsia="ro-RO"/>
              </w:rPr>
              <w:t>va rog daca puteti sa-mi raspundeti privitor la POR 2014-2020, axa 3 eficienta energetica pt primariile din mediul urban, cat trebuie sa finanteze primaria din valoarea totala eligibila a proiectului. Va rog mult daca puteti sa-mi raspundeti.Multumesc!</w:t>
            </w:r>
          </w:p>
        </w:tc>
        <w:tc>
          <w:tcPr>
            <w:tcW w:w="4535" w:type="dxa"/>
            <w:tcBorders>
              <w:top w:val="single" w:sz="4" w:space="0" w:color="auto"/>
              <w:left w:val="nil"/>
              <w:bottom w:val="single" w:sz="4" w:space="0" w:color="auto"/>
              <w:right w:val="single" w:sz="4" w:space="0" w:color="auto"/>
            </w:tcBorders>
            <w:noWrap/>
          </w:tcPr>
          <w:p w:rsidR="006859F8" w:rsidRPr="00ED0AEE" w:rsidRDefault="006859F8" w:rsidP="006859F8">
            <w:pPr>
              <w:spacing w:after="0" w:line="240" w:lineRule="auto"/>
              <w:jc w:val="both"/>
              <w:rPr>
                <w:rFonts w:ascii="Trebuchet MS" w:hAnsi="Trebuchet MS"/>
                <w:sz w:val="16"/>
                <w:szCs w:val="16"/>
                <w:lang w:eastAsia="ro-RO"/>
              </w:rPr>
            </w:pPr>
            <w:r w:rsidRPr="00ED0AEE">
              <w:rPr>
                <w:rFonts w:ascii="Trebuchet MS" w:hAnsi="Trebuchet MS"/>
                <w:sz w:val="16"/>
                <w:szCs w:val="16"/>
                <w:lang w:eastAsia="ro-RO"/>
              </w:rPr>
              <w:t>Primăria va finanța:</w:t>
            </w:r>
          </w:p>
          <w:p w:rsidR="006859F8" w:rsidRPr="00ED0AEE" w:rsidRDefault="006859F8" w:rsidP="006859F8">
            <w:pPr>
              <w:numPr>
                <w:ilvl w:val="0"/>
                <w:numId w:val="46"/>
              </w:numPr>
              <w:spacing w:after="0" w:line="240" w:lineRule="auto"/>
              <w:jc w:val="both"/>
              <w:rPr>
                <w:rFonts w:ascii="Trebuchet MS" w:hAnsi="Trebuchet MS"/>
                <w:sz w:val="16"/>
                <w:szCs w:val="16"/>
                <w:lang w:eastAsia="ro-RO"/>
              </w:rPr>
            </w:pPr>
            <w:r w:rsidRPr="00ED0AEE">
              <w:rPr>
                <w:rFonts w:ascii="Trebuchet MS" w:hAnsi="Trebuchet MS"/>
                <w:sz w:val="16"/>
                <w:szCs w:val="16"/>
                <w:lang w:eastAsia="ro-RO"/>
              </w:rPr>
              <w:t>15% din valoarea cheltuielilor de construcţie-montaj (reprezentând atât cheltuieli eligibile cât și neeligibile), din care au fost eliminate cheltuielile aferente lucrărilor de intervenție pentru spaţiile comerciale, inclusiv apartamentele cu altă destinaţie decât locuinţă;</w:t>
            </w:r>
          </w:p>
          <w:p w:rsidR="006859F8" w:rsidRPr="00B256B5" w:rsidRDefault="006859F8" w:rsidP="006859F8">
            <w:pPr>
              <w:numPr>
                <w:ilvl w:val="0"/>
                <w:numId w:val="46"/>
              </w:numPr>
              <w:spacing w:after="0" w:line="240" w:lineRule="auto"/>
              <w:jc w:val="both"/>
              <w:rPr>
                <w:rFonts w:ascii="Trebuchet MS" w:hAnsi="Trebuchet MS"/>
                <w:sz w:val="16"/>
                <w:szCs w:val="16"/>
                <w:lang w:eastAsia="ro-RO"/>
              </w:rPr>
            </w:pPr>
            <w:r w:rsidRPr="00ED0AEE">
              <w:rPr>
                <w:rFonts w:ascii="Trebuchet MS" w:hAnsi="Trebuchet MS"/>
                <w:sz w:val="16"/>
                <w:szCs w:val="16"/>
                <w:lang w:eastAsia="ro-RO"/>
              </w:rPr>
              <w:lastRenderedPageBreak/>
              <w:t>Restul cheltuielilor eligibile (exclusiv proporția de maxim 60% (FEDR+buget de stat) aplicată la cheltuielile eligibile ale proiectului) și neeligibile ale proiectului, care nu fac parte din cheltuielile de construcție-montaj.</w:t>
            </w: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Pr="006303A7" w:rsidRDefault="006859F8" w:rsidP="006859F8">
            <w:pPr>
              <w:spacing w:after="0" w:line="240" w:lineRule="auto"/>
              <w:jc w:val="both"/>
              <w:rPr>
                <w:rFonts w:ascii="Trebuchet MS" w:hAnsi="Trebuchet MS"/>
                <w:sz w:val="16"/>
                <w:szCs w:val="16"/>
                <w:lang w:eastAsia="ro-RO"/>
              </w:rPr>
            </w:pPr>
            <w:r w:rsidRPr="00301932">
              <w:rPr>
                <w:rFonts w:ascii="Trebuchet MS" w:hAnsi="Trebuchet MS"/>
                <w:sz w:val="16"/>
                <w:szCs w:val="16"/>
                <w:lang w:eastAsia="ro-RO"/>
              </w:rPr>
              <w:t>madalinaelena_rusu@yahoo.com</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198</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Achiziția și montarea unui lift este eligibilă în condițiile în care deși blocul avea prevăzut în proiect montarea unui lift, in realitate nu s-a mai montat, existand doar casa liftului.</w:t>
            </w:r>
          </w:p>
          <w:p w:rsidR="006859F8" w:rsidRPr="00B256B5"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Ar putea fi folosită și măsura II a) crearea de facilități/ adaptarea infrastructurii pentru persoanele cu dizabilități.</w:t>
            </w:r>
          </w:p>
        </w:tc>
        <w:tc>
          <w:tcPr>
            <w:tcW w:w="4535" w:type="dxa"/>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r w:rsidRPr="00FF48B1">
              <w:rPr>
                <w:rFonts w:ascii="Trebuchet MS" w:hAnsi="Trebuchet MS"/>
                <w:sz w:val="16"/>
                <w:szCs w:val="16"/>
                <w:lang w:eastAsia="ro-RO"/>
              </w:rPr>
              <w:t>Activitatea de construire a lifturilor în cadrul unui bloc prevăzut din proiectare cu lifturi, dar care nu are construite lifturile respective, poate fi încadrată ca activitate eligibilă</w:t>
            </w:r>
            <w:r>
              <w:rPr>
                <w:rFonts w:ascii="Trebuchet MS" w:hAnsi="Trebuchet MS"/>
                <w:sz w:val="16"/>
                <w:szCs w:val="16"/>
                <w:lang w:eastAsia="ro-RO"/>
              </w:rPr>
              <w:t>,</w:t>
            </w:r>
            <w:r w:rsidRPr="00FF48B1">
              <w:rPr>
                <w:rFonts w:ascii="Trebuchet MS" w:hAnsi="Trebuchet MS"/>
                <w:sz w:val="16"/>
                <w:szCs w:val="16"/>
                <w:lang w:eastAsia="ro-RO"/>
              </w:rPr>
              <w:t xml:space="preserve"> ca şi măsură conexă care contribuie la implementarea proiectului, cu condiţia încadrării -împreună cu celelalte activităţi încadrate ca măsuri conexe - în limita a 15% din valoarea eligibilă a lucrărilor de intervenţie aferente blocului şi cu respectarea celorlalte criterii de eli</w:t>
            </w:r>
            <w:r>
              <w:rPr>
                <w:rFonts w:ascii="Trebuchet MS" w:hAnsi="Trebuchet MS"/>
                <w:sz w:val="16"/>
                <w:szCs w:val="16"/>
                <w:lang w:eastAsia="ro-RO"/>
              </w:rPr>
              <w:t xml:space="preserve">gibilitate aferente </w:t>
            </w:r>
            <w:r w:rsidRPr="00FF48B1">
              <w:rPr>
                <w:rFonts w:ascii="Trebuchet MS" w:hAnsi="Trebuchet MS"/>
                <w:sz w:val="16"/>
                <w:szCs w:val="16"/>
                <w:lang w:eastAsia="ro-RO"/>
              </w:rPr>
              <w:t>priorităţi</w:t>
            </w:r>
            <w:r>
              <w:rPr>
                <w:rFonts w:ascii="Trebuchet MS" w:hAnsi="Trebuchet MS"/>
                <w:sz w:val="16"/>
                <w:szCs w:val="16"/>
                <w:lang w:eastAsia="ro-RO"/>
              </w:rPr>
              <w:t>i</w:t>
            </w:r>
            <w:r w:rsidRPr="00FF48B1">
              <w:rPr>
                <w:rFonts w:ascii="Trebuchet MS" w:hAnsi="Trebuchet MS"/>
                <w:sz w:val="16"/>
                <w:szCs w:val="16"/>
                <w:lang w:eastAsia="ro-RO"/>
              </w:rPr>
              <w:t xml:space="preserve"> de investiţii.</w:t>
            </w: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Pr="006303A7"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Ioana Mihai</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199</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Pr="008A3DD5" w:rsidRDefault="006859F8" w:rsidP="006859F8">
            <w:pPr>
              <w:shd w:val="clear" w:color="auto" w:fill="FFFFFF"/>
              <w:spacing w:after="0" w:line="240" w:lineRule="auto"/>
              <w:jc w:val="both"/>
              <w:rPr>
                <w:rFonts w:ascii="Trebuchet MS" w:hAnsi="Trebuchet MS"/>
                <w:sz w:val="16"/>
                <w:szCs w:val="16"/>
                <w:lang w:val="en-US" w:eastAsia="ro-RO"/>
              </w:rPr>
            </w:pPr>
            <w:r>
              <w:rPr>
                <w:rFonts w:ascii="Trebuchet MS" w:hAnsi="Trebuchet MS"/>
                <w:sz w:val="16"/>
                <w:szCs w:val="16"/>
                <w:lang w:eastAsia="ro-RO"/>
              </w:rPr>
              <w:t xml:space="preserve">Deoarece reabilitările clădirilor de locuințe colective realizate până în prezent sunt un eșec estetic și pentru calitatea locuirii, pentru a evita acest lucru, fundația Pro Patrimoniu solicită o dezbatere publică pentru </w:t>
            </w:r>
            <w:r>
              <w:rPr>
                <w:rFonts w:ascii="Trebuchet MS" w:hAnsi="Trebuchet MS"/>
                <w:sz w:val="16"/>
                <w:szCs w:val="16"/>
                <w:lang w:val="en-US" w:eastAsia="ro-RO"/>
              </w:rPr>
              <w:t>“Ghidul specific Priorității de Investiții 3.1, Operațiunea A – Clădiri rezidențiale”.</w:t>
            </w:r>
          </w:p>
        </w:tc>
        <w:tc>
          <w:tcPr>
            <w:tcW w:w="4535" w:type="dxa"/>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val="en-US" w:eastAsia="ro-RO"/>
              </w:rPr>
              <w:t>“Ghidul specific Priorității de Investiții 3.1, Operațiunea A – Clădiri rezidențiale” a fost în consultare publică în perioada 24.08-24.09.2015, orice persoană interesată putând face observații în această perioadă.</w:t>
            </w: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Raluca Munteanu </w:t>
            </w: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Coordonator proiecte</w:t>
            </w:r>
          </w:p>
          <w:p w:rsidR="006859F8" w:rsidRPr="006303A7" w:rsidRDefault="006859F8" w:rsidP="006859F8">
            <w:pPr>
              <w:spacing w:after="0" w:line="240" w:lineRule="auto"/>
              <w:rPr>
                <w:rFonts w:ascii="Trebuchet MS" w:hAnsi="Trebuchet MS"/>
                <w:sz w:val="16"/>
                <w:szCs w:val="16"/>
                <w:lang w:eastAsia="ro-RO"/>
              </w:rPr>
            </w:pPr>
            <w:r>
              <w:rPr>
                <w:rFonts w:ascii="Trebuchet MS" w:hAnsi="Trebuchet MS"/>
                <w:sz w:val="16"/>
                <w:szCs w:val="16"/>
                <w:lang w:eastAsia="ro-RO"/>
              </w:rPr>
              <w:t>Fundația Pro Patrimoniu</w:t>
            </w:r>
          </w:p>
        </w:tc>
      </w:tr>
      <w:tr w:rsidR="006859F8" w:rsidRPr="00B256B5" w:rsidTr="00752C44">
        <w:trPr>
          <w:trHeight w:val="41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200</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Care a fost suma alocată primăriei sectorului 6 în anul 2014 și anul 2015 pentru reabilitarea termică a blocurilor?</w:t>
            </w:r>
          </w:p>
          <w:p w:rsidR="006859F8" w:rsidRPr="00B256B5"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Care este suma ce se va aloca primăriei sectorului 6 în anul 2016 pentru reabilitarea termică a blocurilor?</w:t>
            </w:r>
          </w:p>
        </w:tc>
        <w:tc>
          <w:tcPr>
            <w:tcW w:w="4535" w:type="dxa"/>
            <w:tcBorders>
              <w:top w:val="single" w:sz="4" w:space="0" w:color="auto"/>
              <w:left w:val="nil"/>
              <w:bottom w:val="single" w:sz="4" w:space="0" w:color="auto"/>
              <w:right w:val="single" w:sz="4" w:space="0" w:color="auto"/>
            </w:tcBorders>
            <w:noWrap/>
          </w:tcPr>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Programul Operațional Regional are o alocare financiară pentru fiecare prioritate de investiții și pentru fiecare regiune de dezvoltare. </w:t>
            </w: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Prin urmare, în cazul dumneavoastră nu există o alocare distinctă pentru sectorul 6 al municipiului București, ci există o alocare financiară la nivel de regiune București Ilfov.</w:t>
            </w: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În această alocare vor putea depune cereri de finanțare toți solicitanții eligibili ai priorității de investiții, respectiv operațiunii.</w:t>
            </w:r>
          </w:p>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Pentru mai multe detalii în acest sens, recomandăm urmărirea paginii web www.inforegio.ro  unde urmează a fi publicată varianta finală a </w:t>
            </w:r>
            <w:r>
              <w:rPr>
                <w:rFonts w:ascii="Trebuchet MS" w:hAnsi="Trebuchet MS"/>
                <w:sz w:val="16"/>
                <w:szCs w:val="16"/>
                <w:lang w:val="en-US" w:eastAsia="ro-RO"/>
              </w:rPr>
              <w:t>“Ghidului specific Priorității de Investiții 3.1, Operațiunea A – Clădiri rezidențiale”</w:t>
            </w: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Pr="006303A7"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Pătrășcoiu Gheorghe</w:t>
            </w:r>
          </w:p>
        </w:tc>
      </w:tr>
      <w:tr w:rsidR="006859F8" w:rsidRPr="00B256B5" w:rsidTr="00752C44">
        <w:trPr>
          <w:trHeight w:val="776"/>
        </w:trPr>
        <w:tc>
          <w:tcPr>
            <w:tcW w:w="670" w:type="dxa"/>
            <w:tcBorders>
              <w:top w:val="single" w:sz="4" w:space="0" w:color="auto"/>
              <w:left w:val="single" w:sz="4" w:space="0" w:color="auto"/>
              <w:bottom w:val="single" w:sz="4" w:space="0" w:color="auto"/>
              <w:right w:val="single" w:sz="4" w:space="0" w:color="auto"/>
            </w:tcBorders>
          </w:tcPr>
          <w:p w:rsidR="006859F8" w:rsidRPr="00B256B5"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201</w:t>
            </w:r>
          </w:p>
        </w:tc>
        <w:tc>
          <w:tcPr>
            <w:tcW w:w="852" w:type="dxa"/>
            <w:tcBorders>
              <w:top w:val="single" w:sz="4" w:space="0" w:color="auto"/>
              <w:left w:val="single" w:sz="4" w:space="0" w:color="auto"/>
              <w:bottom w:val="single" w:sz="4" w:space="0" w:color="auto"/>
              <w:right w:val="single" w:sz="4" w:space="0" w:color="auto"/>
            </w:tcBorders>
            <w:noWrap/>
          </w:tcPr>
          <w:p w:rsidR="006859F8" w:rsidRDefault="006859F8" w:rsidP="006859F8">
            <w:r w:rsidRPr="00B9322B">
              <w:rPr>
                <w:rFonts w:ascii="Trebuchet MS" w:hAnsi="Trebuchet MS"/>
                <w:sz w:val="16"/>
                <w:szCs w:val="16"/>
                <w:lang w:eastAsia="ro-RO"/>
              </w:rPr>
              <w:t>PI 3.1</w:t>
            </w:r>
          </w:p>
        </w:tc>
        <w:tc>
          <w:tcPr>
            <w:tcW w:w="4550" w:type="dxa"/>
            <w:tcBorders>
              <w:top w:val="single" w:sz="4" w:space="0" w:color="auto"/>
              <w:left w:val="nil"/>
              <w:bottom w:val="single" w:sz="4" w:space="0" w:color="auto"/>
              <w:right w:val="single" w:sz="4" w:space="0" w:color="auto"/>
            </w:tcBorders>
          </w:tcPr>
          <w:p w:rsidR="006859F8"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În Ghidul solicitantului care se aplică apelului de proiecte nr. POR/AP/2015/3/3.1 – privind condițiile specifice de accesare a fondurilor la Cap. 3 Criterii de eligibilitate și selecție 3.2 Eligibilitatea cererii de finanțare și a componentelor individuale ce o compun, precum și a activităților – Art. 1 – Tabelul nr. 1 cuprinde Documentele strategice relevante în cadrul POR 2014-2020 și este specificat faptul că pentru îndeplinirea criteriului de eligibilitate este obligatorie încadrarea în cel puțin un document strategic relevant.</w:t>
            </w:r>
          </w:p>
          <w:p w:rsidR="006859F8" w:rsidRDefault="006859F8" w:rsidP="006859F8">
            <w:pPr>
              <w:shd w:val="clear" w:color="auto" w:fill="FFFFFF"/>
              <w:spacing w:after="0" w:line="240" w:lineRule="auto"/>
              <w:jc w:val="both"/>
              <w:rPr>
                <w:rFonts w:ascii="Trebuchet MS" w:hAnsi="Trebuchet MS"/>
                <w:sz w:val="16"/>
                <w:szCs w:val="16"/>
                <w:lang w:eastAsia="ro-RO"/>
              </w:rPr>
            </w:pPr>
          </w:p>
          <w:p w:rsidR="006859F8"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Totodată la Art. 10 privind Acțiunile sprijinite în cadrul acestei priorități de investiție vizează la pct. I Măsurile de creștere a eficienței energetice/ D. Alte activități suplimentare/ f. Întocmirea de strategii pentru eficiență </w:t>
            </w:r>
            <w:r>
              <w:rPr>
                <w:rFonts w:ascii="Trebuchet MS" w:hAnsi="Trebuchet MS"/>
                <w:sz w:val="16"/>
                <w:szCs w:val="16"/>
                <w:lang w:eastAsia="ro-RO"/>
              </w:rPr>
              <w:lastRenderedPageBreak/>
              <w:t>energetică (ec. Strategii de reducere a CO2) ce vizează realizarea de proiecte implementate prin POR 2014-2020.</w:t>
            </w:r>
          </w:p>
          <w:p w:rsidR="006859F8" w:rsidRDefault="006859F8" w:rsidP="006859F8">
            <w:pPr>
              <w:shd w:val="clear" w:color="auto" w:fill="FFFFFF"/>
              <w:spacing w:after="0" w:line="240" w:lineRule="auto"/>
              <w:jc w:val="both"/>
              <w:rPr>
                <w:rFonts w:ascii="Trebuchet MS" w:hAnsi="Trebuchet MS"/>
                <w:sz w:val="16"/>
                <w:szCs w:val="16"/>
                <w:lang w:eastAsia="ro-RO"/>
              </w:rPr>
            </w:pPr>
          </w:p>
          <w:p w:rsidR="006859F8" w:rsidRPr="00B256B5" w:rsidRDefault="006859F8" w:rsidP="006859F8">
            <w:pPr>
              <w:shd w:val="clear" w:color="auto" w:fill="FFFFFF"/>
              <w:spacing w:after="0" w:line="240" w:lineRule="auto"/>
              <w:jc w:val="both"/>
              <w:rPr>
                <w:rFonts w:ascii="Trebuchet MS" w:hAnsi="Trebuchet MS"/>
                <w:sz w:val="16"/>
                <w:szCs w:val="16"/>
                <w:lang w:eastAsia="ro-RO"/>
              </w:rPr>
            </w:pPr>
            <w:r>
              <w:rPr>
                <w:rFonts w:ascii="Trebuchet MS" w:hAnsi="Trebuchet MS"/>
                <w:sz w:val="16"/>
                <w:szCs w:val="16"/>
                <w:lang w:eastAsia="ro-RO"/>
              </w:rPr>
              <w:t>Întrebarea noastră este dacă în momentul depunerii Cererii de finanțare trebuie să existe acest document strategic relevant sau se poate elabora în cadrul Apelului de proiecte POR/AP/2015/3/3.1.</w:t>
            </w:r>
          </w:p>
        </w:tc>
        <w:tc>
          <w:tcPr>
            <w:tcW w:w="4535" w:type="dxa"/>
            <w:tcBorders>
              <w:top w:val="single" w:sz="4" w:space="0" w:color="auto"/>
              <w:left w:val="nil"/>
              <w:bottom w:val="single" w:sz="4" w:space="0" w:color="auto"/>
              <w:right w:val="single" w:sz="4" w:space="0" w:color="auto"/>
            </w:tcBorders>
            <w:noWrap/>
          </w:tcPr>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lastRenderedPageBreak/>
              <w:t>Documentul strategic relevant trebuie să existe în momentul depunerii cererii de finanțare și să fie aprobat prin HCL.</w:t>
            </w:r>
          </w:p>
          <w:p w:rsidR="006859F8" w:rsidRDefault="006859F8" w:rsidP="006859F8">
            <w:pPr>
              <w:spacing w:after="0" w:line="240" w:lineRule="auto"/>
              <w:jc w:val="both"/>
              <w:rPr>
                <w:rFonts w:ascii="Trebuchet MS" w:hAnsi="Trebuchet MS"/>
                <w:sz w:val="16"/>
                <w:szCs w:val="16"/>
                <w:lang w:eastAsia="ro-RO"/>
              </w:rPr>
            </w:pPr>
          </w:p>
          <w:p w:rsidR="006859F8" w:rsidRDefault="006859F8" w:rsidP="006859F8">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cadrul Priorității de Investiții 3.1, concordanța cu documentele strategice reprezintă o condiție de eligibilitate.</w:t>
            </w:r>
          </w:p>
          <w:p w:rsidR="006859F8" w:rsidRPr="00B256B5" w:rsidRDefault="006859F8" w:rsidP="006859F8">
            <w:pPr>
              <w:spacing w:after="0" w:line="240" w:lineRule="auto"/>
              <w:jc w:val="both"/>
              <w:rPr>
                <w:rFonts w:ascii="Trebuchet MS" w:hAnsi="Trebuchet MS"/>
                <w:sz w:val="16"/>
                <w:szCs w:val="16"/>
                <w:lang w:eastAsia="ro-RO"/>
              </w:rPr>
            </w:pPr>
          </w:p>
          <w:p w:rsidR="006859F8" w:rsidRDefault="006859F8" w:rsidP="006859F8">
            <w:pPr>
              <w:spacing w:after="0" w:line="240" w:lineRule="auto"/>
              <w:jc w:val="both"/>
              <w:rPr>
                <w:rFonts w:ascii="Trebuchet MS" w:hAnsi="Trebuchet MS"/>
                <w:sz w:val="16"/>
                <w:szCs w:val="16"/>
                <w:lang w:eastAsia="ro-RO"/>
              </w:rPr>
            </w:pPr>
            <w:r w:rsidRPr="00B256B5">
              <w:rPr>
                <w:rFonts w:ascii="Trebuchet MS" w:hAnsi="Trebuchet MS"/>
                <w:sz w:val="16"/>
                <w:szCs w:val="16"/>
                <w:lang w:eastAsia="ro-RO"/>
              </w:rPr>
              <w:t>În ceea ce privește modalitatea de verificare a acestui aspect, o Cerere de finanțare este eligibilă din acest punct de vedere dacă în documentele strategice se menționează măsuri de creștere a eficienței energetice pentru clădirile rezidențiale.</w:t>
            </w:r>
          </w:p>
          <w:p w:rsidR="006859F8" w:rsidRDefault="006859F8" w:rsidP="006859F8">
            <w:pPr>
              <w:spacing w:after="0" w:line="240" w:lineRule="auto"/>
              <w:jc w:val="both"/>
              <w:rPr>
                <w:rFonts w:ascii="Trebuchet MS" w:hAnsi="Trebuchet MS"/>
                <w:sz w:val="16"/>
                <w:szCs w:val="16"/>
                <w:lang w:eastAsia="ro-RO"/>
              </w:rPr>
            </w:pP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 xml:space="preserve">Menționăm că </w:t>
            </w:r>
            <w:r w:rsidRPr="004070F6">
              <w:rPr>
                <w:rFonts w:ascii="Trebuchet MS" w:hAnsi="Trebuchet MS"/>
                <w:sz w:val="16"/>
                <w:szCs w:val="16"/>
                <w:lang w:eastAsia="ro-RO"/>
              </w:rPr>
              <w:t>ace</w:t>
            </w:r>
            <w:r>
              <w:rPr>
                <w:rFonts w:ascii="Trebuchet MS" w:hAnsi="Trebuchet MS"/>
                <w:sz w:val="16"/>
                <w:szCs w:val="16"/>
                <w:lang w:eastAsia="ro-RO"/>
              </w:rPr>
              <w:t>st document strategic trebuie să</w:t>
            </w:r>
            <w:r w:rsidRPr="004070F6">
              <w:rPr>
                <w:rFonts w:ascii="Trebuchet MS" w:hAnsi="Trebuchet MS"/>
                <w:sz w:val="16"/>
                <w:szCs w:val="16"/>
                <w:lang w:eastAsia="ro-RO"/>
              </w:rPr>
              <w:t xml:space="preserve"> se </w:t>
            </w:r>
            <w:r w:rsidRPr="004070F6">
              <w:rPr>
                <w:rFonts w:ascii="Trebuchet MS" w:hAnsi="Trebuchet MS"/>
                <w:sz w:val="16"/>
                <w:szCs w:val="16"/>
                <w:lang w:eastAsia="ro-RO"/>
              </w:rPr>
              <w:lastRenderedPageBreak/>
              <w:t xml:space="preserve">refere la domeniul </w:t>
            </w:r>
            <w:r>
              <w:rPr>
                <w:rFonts w:ascii="Trebuchet MS" w:hAnsi="Trebuchet MS"/>
                <w:sz w:val="16"/>
                <w:szCs w:val="16"/>
                <w:lang w:eastAsia="ro-RO"/>
              </w:rPr>
              <w:t>„reducere de CO2”, pentru a fi în concordanță cu Obi</w:t>
            </w:r>
            <w:r w:rsidRPr="004070F6">
              <w:rPr>
                <w:rFonts w:ascii="Trebuchet MS" w:hAnsi="Trebuchet MS"/>
                <w:sz w:val="16"/>
                <w:szCs w:val="16"/>
                <w:lang w:eastAsia="ro-RO"/>
              </w:rPr>
              <w:t>ec</w:t>
            </w:r>
            <w:r>
              <w:rPr>
                <w:rFonts w:ascii="Trebuchet MS" w:hAnsi="Trebuchet MS"/>
                <w:sz w:val="16"/>
                <w:szCs w:val="16"/>
                <w:lang w:eastAsia="ro-RO"/>
              </w:rPr>
              <w:t>tivul tematic din care se finanțează</w:t>
            </w:r>
            <w:r w:rsidRPr="004070F6">
              <w:rPr>
                <w:rFonts w:ascii="Trebuchet MS" w:hAnsi="Trebuchet MS"/>
                <w:sz w:val="16"/>
                <w:szCs w:val="16"/>
                <w:lang w:eastAsia="ro-RO"/>
              </w:rPr>
              <w:t xml:space="preserve"> aceste strategii (OT 4).</w:t>
            </w:r>
          </w:p>
          <w:p w:rsidR="006859F8" w:rsidRDefault="006859F8" w:rsidP="006859F8">
            <w:pPr>
              <w:spacing w:after="0" w:line="240" w:lineRule="auto"/>
              <w:jc w:val="both"/>
              <w:rPr>
                <w:rFonts w:ascii="Trebuchet MS" w:hAnsi="Trebuchet MS"/>
                <w:sz w:val="16"/>
                <w:szCs w:val="16"/>
                <w:lang w:eastAsia="ro-RO"/>
              </w:rPr>
            </w:pP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În cazul în care documentul strategic va reprezenta una din activitățile eligibile ale cererii de finanțare, fiind totodată o cheltuială eligiblă a proiectului, nu se acceptă ca domeniul eficienței energetice să fie doar o componentă a unei strategii mai vaste.</w:t>
            </w:r>
          </w:p>
          <w:p w:rsidR="006859F8"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În cazul în care documentul strategic nu va reprezenta una din activitățile eligibile ale cererii de finanțare, fiind utilizată doar pentru îndeplinirea criteriului de eligibilitate, se acceptă ca domeniul eficienței energetice să fie doar o componentă a unei strategii mai vaste.</w:t>
            </w:r>
          </w:p>
          <w:p w:rsidR="006859F8" w:rsidRPr="00B256B5" w:rsidRDefault="006859F8" w:rsidP="006859F8">
            <w:pPr>
              <w:spacing w:after="0" w:line="240" w:lineRule="auto"/>
              <w:jc w:val="both"/>
              <w:rPr>
                <w:rFonts w:ascii="Trebuchet MS" w:hAnsi="Trebuchet MS"/>
                <w:sz w:val="16"/>
                <w:szCs w:val="16"/>
                <w:lang w:eastAsia="ro-RO"/>
              </w:rPr>
            </w:pPr>
          </w:p>
        </w:tc>
        <w:tc>
          <w:tcPr>
            <w:tcW w:w="2270" w:type="dxa"/>
            <w:gridSpan w:val="2"/>
            <w:tcBorders>
              <w:top w:val="single" w:sz="4" w:space="0" w:color="auto"/>
              <w:left w:val="nil"/>
              <w:bottom w:val="single" w:sz="4" w:space="0" w:color="auto"/>
              <w:right w:val="single" w:sz="4" w:space="0" w:color="auto"/>
            </w:tcBorders>
            <w:noWrap/>
          </w:tcPr>
          <w:p w:rsidR="006859F8" w:rsidRPr="00B256B5" w:rsidRDefault="006859F8" w:rsidP="006859F8">
            <w:pPr>
              <w:spacing w:after="0" w:line="240" w:lineRule="auto"/>
              <w:jc w:val="both"/>
              <w:rPr>
                <w:rFonts w:ascii="Trebuchet MS" w:hAnsi="Trebuchet MS"/>
                <w:sz w:val="16"/>
                <w:szCs w:val="16"/>
                <w:lang w:eastAsia="ro-RO"/>
              </w:rPr>
            </w:pPr>
          </w:p>
        </w:tc>
        <w:tc>
          <w:tcPr>
            <w:tcW w:w="1858" w:type="dxa"/>
            <w:tcBorders>
              <w:top w:val="single" w:sz="4" w:space="0" w:color="auto"/>
              <w:left w:val="nil"/>
              <w:bottom w:val="single" w:sz="4" w:space="0" w:color="auto"/>
              <w:right w:val="single" w:sz="4" w:space="0" w:color="auto"/>
            </w:tcBorders>
          </w:tcPr>
          <w:p w:rsidR="006859F8" w:rsidRPr="006303A7" w:rsidRDefault="006859F8" w:rsidP="006859F8">
            <w:pPr>
              <w:spacing w:after="0" w:line="240" w:lineRule="auto"/>
              <w:jc w:val="both"/>
              <w:rPr>
                <w:rFonts w:ascii="Trebuchet MS" w:hAnsi="Trebuchet MS"/>
                <w:sz w:val="16"/>
                <w:szCs w:val="16"/>
                <w:lang w:eastAsia="ro-RO"/>
              </w:rPr>
            </w:pPr>
            <w:r>
              <w:rPr>
                <w:rFonts w:ascii="Trebuchet MS" w:hAnsi="Trebuchet MS"/>
                <w:sz w:val="16"/>
                <w:szCs w:val="16"/>
                <w:lang w:eastAsia="ro-RO"/>
              </w:rPr>
              <w:t>Hadnagy Zsuzsanna</w:t>
            </w:r>
          </w:p>
        </w:tc>
      </w:tr>
    </w:tbl>
    <w:p w:rsidR="00FE6CED" w:rsidRDefault="00FE6CED"/>
    <w:sectPr w:rsidR="00FE6CED" w:rsidSect="00752C44">
      <w:headerReference w:type="default" r:id="rId10"/>
      <w:pgSz w:w="16838" w:h="11906" w:orient="landscape"/>
      <w:pgMar w:top="1134" w:right="141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AC" w:rsidRDefault="00494DAC">
      <w:pPr>
        <w:spacing w:after="0" w:line="240" w:lineRule="auto"/>
      </w:pPr>
      <w:r>
        <w:separator/>
      </w:r>
    </w:p>
  </w:endnote>
  <w:endnote w:type="continuationSeparator" w:id="0">
    <w:p w:rsidR="00494DAC" w:rsidRDefault="0049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AC" w:rsidRDefault="00494DAC">
      <w:pPr>
        <w:spacing w:after="0" w:line="240" w:lineRule="auto"/>
      </w:pPr>
      <w:r>
        <w:separator/>
      </w:r>
    </w:p>
  </w:footnote>
  <w:footnote w:type="continuationSeparator" w:id="0">
    <w:p w:rsidR="00494DAC" w:rsidRDefault="0049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4C" w:rsidRDefault="00FF444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821B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1BE">
      <w:rPr>
        <w:b/>
        <w:bCs/>
        <w:noProof/>
      </w:rPr>
      <w:t>89</w:t>
    </w:r>
    <w:r>
      <w:rPr>
        <w:b/>
        <w:bCs/>
        <w:sz w:val="24"/>
        <w:szCs w:val="24"/>
      </w:rPr>
      <w:fldChar w:fldCharType="end"/>
    </w:r>
  </w:p>
  <w:p w:rsidR="00FF444C" w:rsidRDefault="00FF4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FC"/>
    <w:multiLevelType w:val="hybridMultilevel"/>
    <w:tmpl w:val="42E832C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7C6860"/>
    <w:multiLevelType w:val="hybridMultilevel"/>
    <w:tmpl w:val="48044216"/>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7172A0E"/>
    <w:multiLevelType w:val="multilevel"/>
    <w:tmpl w:val="0AE669AE"/>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1637"/>
        </w:tabs>
        <w:ind w:left="1637"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8246D2F"/>
    <w:multiLevelType w:val="hybridMultilevel"/>
    <w:tmpl w:val="B9406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A51F63"/>
    <w:multiLevelType w:val="hybridMultilevel"/>
    <w:tmpl w:val="9B2ED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CA3435"/>
    <w:multiLevelType w:val="hybridMultilevel"/>
    <w:tmpl w:val="4A8407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BE61FD6"/>
    <w:multiLevelType w:val="hybridMultilevel"/>
    <w:tmpl w:val="197E37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D20E8D"/>
    <w:multiLevelType w:val="hybridMultilevel"/>
    <w:tmpl w:val="0FB4EB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FF443AA"/>
    <w:multiLevelType w:val="hybridMultilevel"/>
    <w:tmpl w:val="4A26EC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1052933"/>
    <w:multiLevelType w:val="hybridMultilevel"/>
    <w:tmpl w:val="A8B847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E11035"/>
    <w:multiLevelType w:val="hybridMultilevel"/>
    <w:tmpl w:val="A176D452"/>
    <w:lvl w:ilvl="0" w:tplc="CC5EC6C4">
      <w:start w:val="5"/>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4F810B5"/>
    <w:multiLevelType w:val="hybridMultilevel"/>
    <w:tmpl w:val="71B4A7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52F4F69"/>
    <w:multiLevelType w:val="hybridMultilevel"/>
    <w:tmpl w:val="794A8F3C"/>
    <w:lvl w:ilvl="0" w:tplc="CC5EC6C4">
      <w:start w:val="1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59E1411"/>
    <w:multiLevelType w:val="hybridMultilevel"/>
    <w:tmpl w:val="06484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1FF659A"/>
    <w:multiLevelType w:val="hybridMultilevel"/>
    <w:tmpl w:val="099AA5EE"/>
    <w:lvl w:ilvl="0" w:tplc="648A63C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9554C4D"/>
    <w:multiLevelType w:val="hybridMultilevel"/>
    <w:tmpl w:val="E3921494"/>
    <w:lvl w:ilvl="0" w:tplc="C66A429C">
      <w:numFmt w:val="bullet"/>
      <w:lvlText w:val="-"/>
      <w:lvlJc w:val="left"/>
      <w:pPr>
        <w:ind w:left="360" w:hanging="360"/>
      </w:pPr>
      <w:rPr>
        <w:rFonts w:ascii="Calibri" w:eastAsia="Times New Roman"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36CE298A"/>
    <w:multiLevelType w:val="hybridMultilevel"/>
    <w:tmpl w:val="28B6287E"/>
    <w:lvl w:ilvl="0" w:tplc="DAA6D60C">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B317F3F"/>
    <w:multiLevelType w:val="hybridMultilevel"/>
    <w:tmpl w:val="D3E6C5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613AB"/>
    <w:multiLevelType w:val="hybridMultilevel"/>
    <w:tmpl w:val="7038A88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2F87460"/>
    <w:multiLevelType w:val="hybridMultilevel"/>
    <w:tmpl w:val="DD0EEBF0"/>
    <w:lvl w:ilvl="0" w:tplc="EA2E7564">
      <w:numFmt w:val="bullet"/>
      <w:lvlText w:val="-"/>
      <w:lvlJc w:val="left"/>
      <w:pPr>
        <w:ind w:left="644" w:hanging="360"/>
      </w:pPr>
      <w:rPr>
        <w:rFonts w:ascii="Arial" w:eastAsia="Times New Roman" w:hAnsi="Arial" w:cs="Arial" w:hint="default"/>
        <w:color w:val="FF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34312DD"/>
    <w:multiLevelType w:val="hybridMultilevel"/>
    <w:tmpl w:val="ADF8A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4651109"/>
    <w:multiLevelType w:val="hybridMultilevel"/>
    <w:tmpl w:val="AD16AEE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5DC4370"/>
    <w:multiLevelType w:val="hybridMultilevel"/>
    <w:tmpl w:val="AF3E9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9C1395"/>
    <w:multiLevelType w:val="hybridMultilevel"/>
    <w:tmpl w:val="D2B89138"/>
    <w:lvl w:ilvl="0" w:tplc="5F4679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A055D27"/>
    <w:multiLevelType w:val="hybridMultilevel"/>
    <w:tmpl w:val="8A3ED6F8"/>
    <w:lvl w:ilvl="0" w:tplc="94CCEA0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AF31C53"/>
    <w:multiLevelType w:val="hybridMultilevel"/>
    <w:tmpl w:val="A4E0918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4D9A491C"/>
    <w:multiLevelType w:val="hybridMultilevel"/>
    <w:tmpl w:val="CF1E3748"/>
    <w:lvl w:ilvl="0" w:tplc="0418000D">
      <w:start w:val="1"/>
      <w:numFmt w:val="bullet"/>
      <w:lvlText w:val=""/>
      <w:lvlJc w:val="left"/>
      <w:pPr>
        <w:ind w:left="1110" w:hanging="705"/>
      </w:pPr>
      <w:rPr>
        <w:rFonts w:ascii="Wingdings" w:hAnsi="Wingdings"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8">
    <w:nsid w:val="503F52B1"/>
    <w:multiLevelType w:val="hybridMultilevel"/>
    <w:tmpl w:val="345E5E52"/>
    <w:lvl w:ilvl="0" w:tplc="B360176A">
      <w:start w:val="1"/>
      <w:numFmt w:val="bullet"/>
      <w:lvlText w:val="-"/>
      <w:lvlJc w:val="left"/>
      <w:pPr>
        <w:ind w:left="769" w:hanging="360"/>
      </w:pPr>
      <w:rPr>
        <w:rFonts w:ascii="Courier New" w:hAnsi="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9">
    <w:nsid w:val="50BE6090"/>
    <w:multiLevelType w:val="hybridMultilevel"/>
    <w:tmpl w:val="9CCA9CFA"/>
    <w:lvl w:ilvl="0" w:tplc="AE28E6CC">
      <w:start w:val="1"/>
      <w:numFmt w:val="bullet"/>
      <w:lvlText w:val="-"/>
      <w:lvlJc w:val="left"/>
      <w:pPr>
        <w:ind w:left="1788" w:hanging="360"/>
      </w:pPr>
      <w:rPr>
        <w:rFonts w:ascii="Calibri" w:eastAsia="Calibri" w:hAnsi="Calibri" w:cs="Times New Roman" w:hint="default"/>
      </w:rPr>
    </w:lvl>
    <w:lvl w:ilvl="1" w:tplc="04180003">
      <w:start w:val="1"/>
      <w:numFmt w:val="bullet"/>
      <w:lvlText w:val="o"/>
      <w:lvlJc w:val="left"/>
      <w:pPr>
        <w:ind w:left="2508" w:hanging="360"/>
      </w:pPr>
      <w:rPr>
        <w:rFonts w:ascii="Courier New" w:hAnsi="Courier New" w:cs="Courier New" w:hint="default"/>
      </w:rPr>
    </w:lvl>
    <w:lvl w:ilvl="2" w:tplc="04180005">
      <w:start w:val="1"/>
      <w:numFmt w:val="bullet"/>
      <w:lvlText w:val=""/>
      <w:lvlJc w:val="left"/>
      <w:pPr>
        <w:ind w:left="3228" w:hanging="360"/>
      </w:pPr>
      <w:rPr>
        <w:rFonts w:ascii="Wingdings" w:hAnsi="Wingdings" w:hint="default"/>
      </w:rPr>
    </w:lvl>
    <w:lvl w:ilvl="3" w:tplc="04180001">
      <w:start w:val="1"/>
      <w:numFmt w:val="bullet"/>
      <w:lvlText w:val=""/>
      <w:lvlJc w:val="left"/>
      <w:pPr>
        <w:ind w:left="3948" w:hanging="360"/>
      </w:pPr>
      <w:rPr>
        <w:rFonts w:ascii="Symbol" w:hAnsi="Symbol" w:hint="default"/>
      </w:rPr>
    </w:lvl>
    <w:lvl w:ilvl="4" w:tplc="04180003">
      <w:start w:val="1"/>
      <w:numFmt w:val="bullet"/>
      <w:lvlText w:val="o"/>
      <w:lvlJc w:val="left"/>
      <w:pPr>
        <w:ind w:left="4668" w:hanging="360"/>
      </w:pPr>
      <w:rPr>
        <w:rFonts w:ascii="Courier New" w:hAnsi="Courier New" w:cs="Courier New" w:hint="default"/>
      </w:rPr>
    </w:lvl>
    <w:lvl w:ilvl="5" w:tplc="04180005">
      <w:start w:val="1"/>
      <w:numFmt w:val="bullet"/>
      <w:lvlText w:val=""/>
      <w:lvlJc w:val="left"/>
      <w:pPr>
        <w:ind w:left="5388" w:hanging="360"/>
      </w:pPr>
      <w:rPr>
        <w:rFonts w:ascii="Wingdings" w:hAnsi="Wingdings" w:hint="default"/>
      </w:rPr>
    </w:lvl>
    <w:lvl w:ilvl="6" w:tplc="04180001">
      <w:start w:val="1"/>
      <w:numFmt w:val="bullet"/>
      <w:lvlText w:val=""/>
      <w:lvlJc w:val="left"/>
      <w:pPr>
        <w:ind w:left="6108" w:hanging="360"/>
      </w:pPr>
      <w:rPr>
        <w:rFonts w:ascii="Symbol" w:hAnsi="Symbol" w:hint="default"/>
      </w:rPr>
    </w:lvl>
    <w:lvl w:ilvl="7" w:tplc="04180003">
      <w:start w:val="1"/>
      <w:numFmt w:val="bullet"/>
      <w:lvlText w:val="o"/>
      <w:lvlJc w:val="left"/>
      <w:pPr>
        <w:ind w:left="6828" w:hanging="360"/>
      </w:pPr>
      <w:rPr>
        <w:rFonts w:ascii="Courier New" w:hAnsi="Courier New" w:cs="Courier New" w:hint="default"/>
      </w:rPr>
    </w:lvl>
    <w:lvl w:ilvl="8" w:tplc="04180005">
      <w:start w:val="1"/>
      <w:numFmt w:val="bullet"/>
      <w:lvlText w:val=""/>
      <w:lvlJc w:val="left"/>
      <w:pPr>
        <w:ind w:left="7548" w:hanging="360"/>
      </w:pPr>
      <w:rPr>
        <w:rFonts w:ascii="Wingdings" w:hAnsi="Wingdings" w:hint="default"/>
      </w:rPr>
    </w:lvl>
  </w:abstractNum>
  <w:abstractNum w:abstractNumId="30">
    <w:nsid w:val="53551F5E"/>
    <w:multiLevelType w:val="hybridMultilevel"/>
    <w:tmpl w:val="8B04B0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3954F87"/>
    <w:multiLevelType w:val="hybridMultilevel"/>
    <w:tmpl w:val="9AEE39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3C62411"/>
    <w:multiLevelType w:val="hybridMultilevel"/>
    <w:tmpl w:val="A8BE1492"/>
    <w:lvl w:ilvl="0" w:tplc="976233DA">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593363B"/>
    <w:multiLevelType w:val="hybridMultilevel"/>
    <w:tmpl w:val="98265F94"/>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7244EC2"/>
    <w:multiLevelType w:val="hybridMultilevel"/>
    <w:tmpl w:val="AB0C949C"/>
    <w:lvl w:ilvl="0" w:tplc="8D20A294">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B5516BE"/>
    <w:multiLevelType w:val="hybridMultilevel"/>
    <w:tmpl w:val="1658AE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BF211B4"/>
    <w:multiLevelType w:val="hybridMultilevel"/>
    <w:tmpl w:val="B1ACCA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E524773"/>
    <w:multiLevelType w:val="hybridMultilevel"/>
    <w:tmpl w:val="91944798"/>
    <w:lvl w:ilvl="0" w:tplc="B1325350">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5F614C4E"/>
    <w:multiLevelType w:val="hybridMultilevel"/>
    <w:tmpl w:val="223494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05F32EC"/>
    <w:multiLevelType w:val="hybridMultilevel"/>
    <w:tmpl w:val="7C728DA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1C273F3"/>
    <w:multiLevelType w:val="hybridMultilevel"/>
    <w:tmpl w:val="221A9D14"/>
    <w:lvl w:ilvl="0" w:tplc="A1304C5E">
      <w:start w:val="1"/>
      <w:numFmt w:val="decimal"/>
      <w:lvlText w:val="%1."/>
      <w:lvlJc w:val="left"/>
      <w:pPr>
        <w:tabs>
          <w:tab w:val="num" w:pos="720"/>
        </w:tabs>
        <w:ind w:left="720" w:hanging="360"/>
      </w:pPr>
    </w:lvl>
    <w:lvl w:ilvl="1" w:tplc="4B021B16" w:tentative="1">
      <w:start w:val="1"/>
      <w:numFmt w:val="decimal"/>
      <w:lvlText w:val="%2."/>
      <w:lvlJc w:val="left"/>
      <w:pPr>
        <w:tabs>
          <w:tab w:val="num" w:pos="1440"/>
        </w:tabs>
        <w:ind w:left="1440" w:hanging="360"/>
      </w:pPr>
    </w:lvl>
    <w:lvl w:ilvl="2" w:tplc="5E60FDB0" w:tentative="1">
      <w:start w:val="1"/>
      <w:numFmt w:val="decimal"/>
      <w:lvlText w:val="%3."/>
      <w:lvlJc w:val="left"/>
      <w:pPr>
        <w:tabs>
          <w:tab w:val="num" w:pos="2160"/>
        </w:tabs>
        <w:ind w:left="2160" w:hanging="360"/>
      </w:pPr>
    </w:lvl>
    <w:lvl w:ilvl="3" w:tplc="FC7608A2" w:tentative="1">
      <w:start w:val="1"/>
      <w:numFmt w:val="decimal"/>
      <w:lvlText w:val="%4."/>
      <w:lvlJc w:val="left"/>
      <w:pPr>
        <w:tabs>
          <w:tab w:val="num" w:pos="2880"/>
        </w:tabs>
        <w:ind w:left="2880" w:hanging="360"/>
      </w:pPr>
    </w:lvl>
    <w:lvl w:ilvl="4" w:tplc="87449F62" w:tentative="1">
      <w:start w:val="1"/>
      <w:numFmt w:val="decimal"/>
      <w:lvlText w:val="%5."/>
      <w:lvlJc w:val="left"/>
      <w:pPr>
        <w:tabs>
          <w:tab w:val="num" w:pos="3600"/>
        </w:tabs>
        <w:ind w:left="3600" w:hanging="360"/>
      </w:pPr>
    </w:lvl>
    <w:lvl w:ilvl="5" w:tplc="F6A6C33E" w:tentative="1">
      <w:start w:val="1"/>
      <w:numFmt w:val="decimal"/>
      <w:lvlText w:val="%6."/>
      <w:lvlJc w:val="left"/>
      <w:pPr>
        <w:tabs>
          <w:tab w:val="num" w:pos="4320"/>
        </w:tabs>
        <w:ind w:left="4320" w:hanging="360"/>
      </w:pPr>
    </w:lvl>
    <w:lvl w:ilvl="6" w:tplc="BDF63C5A" w:tentative="1">
      <w:start w:val="1"/>
      <w:numFmt w:val="decimal"/>
      <w:lvlText w:val="%7."/>
      <w:lvlJc w:val="left"/>
      <w:pPr>
        <w:tabs>
          <w:tab w:val="num" w:pos="5040"/>
        </w:tabs>
        <w:ind w:left="5040" w:hanging="360"/>
      </w:pPr>
    </w:lvl>
    <w:lvl w:ilvl="7" w:tplc="9F46D1D0" w:tentative="1">
      <w:start w:val="1"/>
      <w:numFmt w:val="decimal"/>
      <w:lvlText w:val="%8."/>
      <w:lvlJc w:val="left"/>
      <w:pPr>
        <w:tabs>
          <w:tab w:val="num" w:pos="5760"/>
        </w:tabs>
        <w:ind w:left="5760" w:hanging="360"/>
      </w:pPr>
    </w:lvl>
    <w:lvl w:ilvl="8" w:tplc="8FA09614" w:tentative="1">
      <w:start w:val="1"/>
      <w:numFmt w:val="decimal"/>
      <w:lvlText w:val="%9."/>
      <w:lvlJc w:val="left"/>
      <w:pPr>
        <w:tabs>
          <w:tab w:val="num" w:pos="6480"/>
        </w:tabs>
        <w:ind w:left="6480" w:hanging="360"/>
      </w:pPr>
    </w:lvl>
  </w:abstractNum>
  <w:abstractNum w:abstractNumId="42">
    <w:nsid w:val="722B31EC"/>
    <w:multiLevelType w:val="hybridMultilevel"/>
    <w:tmpl w:val="DE1A33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06489"/>
    <w:multiLevelType w:val="hybridMultilevel"/>
    <w:tmpl w:val="76925BC6"/>
    <w:lvl w:ilvl="0" w:tplc="5CCA31B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4">
    <w:nsid w:val="770125F5"/>
    <w:multiLevelType w:val="hybridMultilevel"/>
    <w:tmpl w:val="5C825D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93E1D3F"/>
    <w:multiLevelType w:val="hybridMultilevel"/>
    <w:tmpl w:val="64C8E1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DB44859"/>
    <w:multiLevelType w:val="hybridMultilevel"/>
    <w:tmpl w:val="8472765A"/>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FBA5A1D"/>
    <w:multiLevelType w:val="hybridMultilevel"/>
    <w:tmpl w:val="BF4E8B7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3"/>
  </w:num>
  <w:num w:numId="2">
    <w:abstractNumId w:val="43"/>
  </w:num>
  <w:num w:numId="3">
    <w:abstractNumId w:val="2"/>
  </w:num>
  <w:num w:numId="4">
    <w:abstractNumId w:val="11"/>
  </w:num>
  <w:num w:numId="5">
    <w:abstractNumId w:val="36"/>
  </w:num>
  <w:num w:numId="6">
    <w:abstractNumId w:val="18"/>
  </w:num>
  <w:num w:numId="7">
    <w:abstractNumId w:val="0"/>
  </w:num>
  <w:num w:numId="8">
    <w:abstractNumId w:val="2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3"/>
  </w:num>
  <w:num w:numId="12">
    <w:abstractNumId w:val="15"/>
  </w:num>
  <w:num w:numId="13">
    <w:abstractNumId w:val="5"/>
  </w:num>
  <w:num w:numId="14">
    <w:abstractNumId w:val="14"/>
  </w:num>
  <w:num w:numId="15">
    <w:abstractNumId w:val="25"/>
  </w:num>
  <w:num w:numId="16">
    <w:abstractNumId w:val="3"/>
  </w:num>
  <w:num w:numId="17">
    <w:abstractNumId w:val="26"/>
  </w:num>
  <w:num w:numId="18">
    <w:abstractNumId w:val="39"/>
  </w:num>
  <w:num w:numId="19">
    <w:abstractNumId w:val="44"/>
  </w:num>
  <w:num w:numId="20">
    <w:abstractNumId w:val="24"/>
  </w:num>
  <w:num w:numId="21">
    <w:abstractNumId w:val="4"/>
  </w:num>
  <w:num w:numId="22">
    <w:abstractNumId w:val="45"/>
  </w:num>
  <w:num w:numId="23">
    <w:abstractNumId w:val="30"/>
  </w:num>
  <w:num w:numId="24">
    <w:abstractNumId w:val="35"/>
  </w:num>
  <w:num w:numId="25">
    <w:abstractNumId w:val="38"/>
  </w:num>
  <w:num w:numId="26">
    <w:abstractNumId w:val="37"/>
  </w:num>
  <w:num w:numId="27">
    <w:abstractNumId w:val="7"/>
  </w:num>
  <w:num w:numId="28">
    <w:abstractNumId w:val="40"/>
  </w:num>
  <w:num w:numId="29">
    <w:abstractNumId w:val="8"/>
  </w:num>
  <w:num w:numId="30">
    <w:abstractNumId w:val="31"/>
  </w:num>
  <w:num w:numId="31">
    <w:abstractNumId w:val="1"/>
  </w:num>
  <w:num w:numId="32">
    <w:abstractNumId w:val="21"/>
  </w:num>
  <w:num w:numId="33">
    <w:abstractNumId w:val="28"/>
  </w:num>
  <w:num w:numId="34">
    <w:abstractNumId w:val="42"/>
  </w:num>
  <w:num w:numId="35">
    <w:abstractNumId w:val="17"/>
  </w:num>
  <w:num w:numId="36">
    <w:abstractNumId w:val="33"/>
  </w:num>
  <w:num w:numId="37">
    <w:abstractNumId w:val="32"/>
  </w:num>
  <w:num w:numId="38">
    <w:abstractNumId w:val="16"/>
  </w:num>
  <w:num w:numId="39">
    <w:abstractNumId w:val="19"/>
  </w:num>
  <w:num w:numId="40">
    <w:abstractNumId w:val="47"/>
  </w:num>
  <w:num w:numId="41">
    <w:abstractNumId w:val="10"/>
  </w:num>
  <w:num w:numId="42">
    <w:abstractNumId w:val="12"/>
  </w:num>
  <w:num w:numId="43">
    <w:abstractNumId w:val="46"/>
  </w:num>
  <w:num w:numId="44">
    <w:abstractNumId w:val="22"/>
  </w:num>
  <w:num w:numId="45">
    <w:abstractNumId w:val="34"/>
  </w:num>
  <w:num w:numId="46">
    <w:abstractNumId w:val="6"/>
  </w:num>
  <w:num w:numId="47">
    <w:abstractNumId w:val="9"/>
  </w:num>
  <w:num w:numId="48">
    <w:abstractNumId w:val="2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72"/>
    <w:rsid w:val="000821BE"/>
    <w:rsid w:val="000C300D"/>
    <w:rsid w:val="000F2199"/>
    <w:rsid w:val="00115AC3"/>
    <w:rsid w:val="001C620B"/>
    <w:rsid w:val="00222468"/>
    <w:rsid w:val="002719F8"/>
    <w:rsid w:val="0029153E"/>
    <w:rsid w:val="002A09EA"/>
    <w:rsid w:val="002B5FEE"/>
    <w:rsid w:val="002D7DDE"/>
    <w:rsid w:val="00311BB7"/>
    <w:rsid w:val="00392A97"/>
    <w:rsid w:val="003A386E"/>
    <w:rsid w:val="003D068C"/>
    <w:rsid w:val="004070F6"/>
    <w:rsid w:val="004169F1"/>
    <w:rsid w:val="00455DB1"/>
    <w:rsid w:val="00494DAC"/>
    <w:rsid w:val="004A03B2"/>
    <w:rsid w:val="004A3295"/>
    <w:rsid w:val="004A584E"/>
    <w:rsid w:val="004B47A8"/>
    <w:rsid w:val="004D1684"/>
    <w:rsid w:val="00527CB7"/>
    <w:rsid w:val="005710AA"/>
    <w:rsid w:val="00573A83"/>
    <w:rsid w:val="005D0CAB"/>
    <w:rsid w:val="00622CB0"/>
    <w:rsid w:val="006859F8"/>
    <w:rsid w:val="006C148C"/>
    <w:rsid w:val="006F4B7B"/>
    <w:rsid w:val="00700092"/>
    <w:rsid w:val="00732F20"/>
    <w:rsid w:val="00750492"/>
    <w:rsid w:val="00752C44"/>
    <w:rsid w:val="00787259"/>
    <w:rsid w:val="0079496E"/>
    <w:rsid w:val="00796EC5"/>
    <w:rsid w:val="0083099A"/>
    <w:rsid w:val="0083401A"/>
    <w:rsid w:val="00881EB5"/>
    <w:rsid w:val="00885DE6"/>
    <w:rsid w:val="008B5584"/>
    <w:rsid w:val="009556E0"/>
    <w:rsid w:val="009671FE"/>
    <w:rsid w:val="00972AB6"/>
    <w:rsid w:val="009867D7"/>
    <w:rsid w:val="009A3485"/>
    <w:rsid w:val="009A70E8"/>
    <w:rsid w:val="009B75EC"/>
    <w:rsid w:val="009F15C5"/>
    <w:rsid w:val="00A0582F"/>
    <w:rsid w:val="00A16892"/>
    <w:rsid w:val="00A44EC5"/>
    <w:rsid w:val="00A80516"/>
    <w:rsid w:val="00A85E3E"/>
    <w:rsid w:val="00B25056"/>
    <w:rsid w:val="00B53EAD"/>
    <w:rsid w:val="00B563C6"/>
    <w:rsid w:val="00B913B3"/>
    <w:rsid w:val="00BB73E0"/>
    <w:rsid w:val="00BF4802"/>
    <w:rsid w:val="00C44FAC"/>
    <w:rsid w:val="00C5317E"/>
    <w:rsid w:val="00C76E76"/>
    <w:rsid w:val="00D242CD"/>
    <w:rsid w:val="00E335AB"/>
    <w:rsid w:val="00E657AC"/>
    <w:rsid w:val="00EA5794"/>
    <w:rsid w:val="00ED0AEE"/>
    <w:rsid w:val="00F03A6B"/>
    <w:rsid w:val="00F76872"/>
    <w:rsid w:val="00FC3A7C"/>
    <w:rsid w:val="00FD3065"/>
    <w:rsid w:val="00FD362A"/>
    <w:rsid w:val="00FE6CED"/>
    <w:rsid w:val="00FF44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6"/>
    <w:rPr>
      <w:rFonts w:ascii="Calibri" w:eastAsia="Times New Roman" w:hAnsi="Calibri" w:cs="Times New Roman"/>
    </w:rPr>
  </w:style>
  <w:style w:type="paragraph" w:styleId="Heading1">
    <w:name w:val="heading 1"/>
    <w:basedOn w:val="Normal"/>
    <w:next w:val="Normal"/>
    <w:link w:val="Heading1Char"/>
    <w:qFormat/>
    <w:rsid w:val="00F76872"/>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F7687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F76872"/>
    <w:pPr>
      <w:keepNext/>
      <w:spacing w:before="240" w:after="60" w:line="288" w:lineRule="auto"/>
      <w:outlineLvl w:val="2"/>
    </w:pPr>
    <w:rPr>
      <w:rFonts w:ascii="Cambria" w:hAnsi="Cambria"/>
      <w:b/>
      <w:bCs/>
      <w:sz w:val="26"/>
      <w:szCs w:val="26"/>
    </w:rPr>
  </w:style>
  <w:style w:type="paragraph" w:styleId="Heading4">
    <w:name w:val="heading 4"/>
    <w:basedOn w:val="Normal"/>
    <w:link w:val="Heading4Char"/>
    <w:qFormat/>
    <w:rsid w:val="00F76872"/>
    <w:pPr>
      <w:spacing w:before="100" w:beforeAutospacing="1" w:after="100" w:afterAutospacing="1" w:line="240" w:lineRule="auto"/>
      <w:outlineLvl w:val="3"/>
    </w:pPr>
    <w:rPr>
      <w:rFonts w:ascii="Times New Roman" w:eastAsia="Calibri" w:hAnsi="Times New Roman"/>
      <w:b/>
      <w:bCs/>
      <w:sz w:val="24"/>
      <w:szCs w:val="24"/>
      <w:lang w:eastAsia="ro-RO"/>
    </w:rPr>
  </w:style>
  <w:style w:type="paragraph" w:styleId="Heading8">
    <w:name w:val="heading 8"/>
    <w:basedOn w:val="Normal"/>
    <w:next w:val="Normal"/>
    <w:link w:val="Heading8Char"/>
    <w:uiPriority w:val="9"/>
    <w:semiHidden/>
    <w:unhideWhenUsed/>
    <w:qFormat/>
    <w:rsid w:val="00F7687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872"/>
    <w:rPr>
      <w:rFonts w:ascii="Cambria" w:eastAsia="Calibri" w:hAnsi="Cambria" w:cs="Times New Roman"/>
      <w:b/>
      <w:bCs/>
      <w:color w:val="365F91"/>
      <w:sz w:val="28"/>
      <w:szCs w:val="28"/>
    </w:rPr>
  </w:style>
  <w:style w:type="character" w:customStyle="1" w:styleId="Heading2Char">
    <w:name w:val="Heading 2 Char"/>
    <w:basedOn w:val="DefaultParagraphFont"/>
    <w:link w:val="Heading2"/>
    <w:uiPriority w:val="9"/>
    <w:rsid w:val="00F76872"/>
    <w:rPr>
      <w:rFonts w:ascii="Cambria" w:eastAsia="Calibri" w:hAnsi="Cambria" w:cs="Times New Roman"/>
      <w:b/>
      <w:bCs/>
      <w:color w:val="4F81BD"/>
      <w:sz w:val="26"/>
      <w:szCs w:val="26"/>
    </w:rPr>
  </w:style>
  <w:style w:type="character" w:customStyle="1" w:styleId="Heading3Char">
    <w:name w:val="Heading 3 Char"/>
    <w:basedOn w:val="DefaultParagraphFont"/>
    <w:link w:val="Heading3"/>
    <w:uiPriority w:val="9"/>
    <w:rsid w:val="00F76872"/>
    <w:rPr>
      <w:rFonts w:ascii="Cambria" w:eastAsia="Times New Roman" w:hAnsi="Cambria" w:cs="Times New Roman"/>
      <w:b/>
      <w:bCs/>
      <w:sz w:val="26"/>
      <w:szCs w:val="26"/>
    </w:rPr>
  </w:style>
  <w:style w:type="character" w:customStyle="1" w:styleId="Heading4Char">
    <w:name w:val="Heading 4 Char"/>
    <w:basedOn w:val="DefaultParagraphFont"/>
    <w:link w:val="Heading4"/>
    <w:rsid w:val="00F76872"/>
    <w:rPr>
      <w:rFonts w:ascii="Times New Roman" w:eastAsia="Calibri" w:hAnsi="Times New Roman" w:cs="Times New Roman"/>
      <w:b/>
      <w:bCs/>
      <w:sz w:val="24"/>
      <w:szCs w:val="24"/>
      <w:lang w:eastAsia="ro-RO"/>
    </w:rPr>
  </w:style>
  <w:style w:type="character" w:customStyle="1" w:styleId="Heading8Char">
    <w:name w:val="Heading 8 Char"/>
    <w:basedOn w:val="DefaultParagraphFont"/>
    <w:link w:val="Heading8"/>
    <w:uiPriority w:val="9"/>
    <w:semiHidden/>
    <w:rsid w:val="00F76872"/>
    <w:rPr>
      <w:rFonts w:ascii="Calibri" w:eastAsia="Times New Roman" w:hAnsi="Calibri" w:cs="Times New Roman"/>
      <w:i/>
      <w:iCs/>
      <w:sz w:val="24"/>
      <w:szCs w:val="24"/>
    </w:rPr>
  </w:style>
  <w:style w:type="paragraph" w:styleId="NormalWeb">
    <w:name w:val="Normal (Web)"/>
    <w:basedOn w:val="Normal"/>
    <w:uiPriority w:val="99"/>
    <w:rsid w:val="00F76872"/>
    <w:pPr>
      <w:spacing w:before="100" w:beforeAutospacing="1" w:after="100" w:afterAutospacing="1" w:line="240" w:lineRule="auto"/>
    </w:pPr>
    <w:rPr>
      <w:rFonts w:ascii="Times New Roman" w:hAnsi="Times New Roman"/>
      <w:sz w:val="24"/>
      <w:szCs w:val="24"/>
      <w:lang w:eastAsia="ro-RO"/>
    </w:rPr>
  </w:style>
  <w:style w:type="paragraph" w:styleId="TOCHeading">
    <w:name w:val="TOC Heading"/>
    <w:basedOn w:val="Normal"/>
    <w:next w:val="Normal"/>
    <w:uiPriority w:val="39"/>
    <w:qFormat/>
    <w:rsid w:val="00F76872"/>
    <w:pPr>
      <w:spacing w:before="120" w:after="240" w:line="240" w:lineRule="auto"/>
      <w:jc w:val="center"/>
    </w:pPr>
    <w:rPr>
      <w:rFonts w:ascii="Times New Roman" w:hAnsi="Times New Roman"/>
      <w:b/>
      <w:sz w:val="28"/>
      <w:szCs w:val="20"/>
      <w:lang w:eastAsia="ro-RO"/>
    </w:rPr>
  </w:style>
  <w:style w:type="paragraph" w:styleId="Header">
    <w:name w:val="header"/>
    <w:aliases w:val="Char Char, Char Char"/>
    <w:basedOn w:val="Normal"/>
    <w:link w:val="HeaderChar"/>
    <w:rsid w:val="00F76872"/>
    <w:pPr>
      <w:tabs>
        <w:tab w:val="center" w:pos="4513"/>
        <w:tab w:val="right" w:pos="9026"/>
      </w:tabs>
      <w:spacing w:after="0" w:line="240" w:lineRule="auto"/>
    </w:pPr>
    <w:rPr>
      <w:lang w:val="en-US"/>
    </w:rPr>
  </w:style>
  <w:style w:type="character" w:customStyle="1" w:styleId="HeaderChar">
    <w:name w:val="Header Char"/>
    <w:aliases w:val="Char Char Char, Char Char Char"/>
    <w:basedOn w:val="DefaultParagraphFont"/>
    <w:link w:val="Header"/>
    <w:rsid w:val="00F76872"/>
    <w:rPr>
      <w:rFonts w:ascii="Calibri" w:eastAsia="Times New Roman" w:hAnsi="Calibri" w:cs="Times New Roman"/>
      <w:lang w:val="en-US"/>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f"/>
    <w:basedOn w:val="Normal"/>
    <w:link w:val="FootnoteTextChar1"/>
    <w:rsid w:val="00F76872"/>
    <w:pPr>
      <w:spacing w:after="0" w:line="240" w:lineRule="auto"/>
    </w:pPr>
    <w:rPr>
      <w:rFonts w:ascii="Trebuchet MS" w:eastAsia="Calibri" w:hAnsi="Trebuchet MS"/>
      <w:sz w:val="16"/>
      <w:szCs w:val="20"/>
      <w:lang w:val="en-US" w:eastAsia="zh-CN"/>
    </w:rPr>
  </w:style>
  <w:style w:type="character" w:customStyle="1" w:styleId="FootnoteTextChar">
    <w:name w:val="Footnote Text Char"/>
    <w:basedOn w:val="DefaultParagraphFont"/>
    <w:semiHidden/>
    <w:rsid w:val="00F76872"/>
    <w:rPr>
      <w:rFonts w:ascii="Calibri" w:eastAsia="Times New Roman" w:hAnsi="Calibri"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76872"/>
    <w:rPr>
      <w:vertAlign w:val="superscript"/>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link w:val="FootnoteText"/>
    <w:rsid w:val="00F76872"/>
    <w:rPr>
      <w:rFonts w:ascii="Trebuchet MS" w:eastAsia="Calibri" w:hAnsi="Trebuchet MS" w:cs="Times New Roman"/>
      <w:sz w:val="16"/>
      <w:szCs w:val="20"/>
      <w:lang w:val="en-US" w:eastAsia="zh-C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F76872"/>
    <w:pPr>
      <w:spacing w:after="160" w:line="240" w:lineRule="exact"/>
    </w:pPr>
    <w:rPr>
      <w:rFonts w:asciiTheme="minorHAnsi" w:eastAsiaTheme="minorHAnsi" w:hAnsiTheme="minorHAnsi" w:cstheme="minorBidi"/>
      <w:vertAlign w:val="superscript"/>
    </w:rPr>
  </w:style>
  <w:style w:type="character" w:styleId="Hyperlink">
    <w:name w:val="Hyperlink"/>
    <w:uiPriority w:val="99"/>
    <w:rsid w:val="00F76872"/>
    <w:rPr>
      <w:rFonts w:cs="Times New Roman"/>
      <w:color w:val="0000FF"/>
      <w:u w:val="single"/>
    </w:rPr>
  </w:style>
  <w:style w:type="paragraph" w:styleId="BalloonText">
    <w:name w:val="Balloon Text"/>
    <w:basedOn w:val="Normal"/>
    <w:link w:val="BalloonTextChar"/>
    <w:semiHidden/>
    <w:rsid w:val="00F7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6872"/>
    <w:rPr>
      <w:rFonts w:ascii="Tahoma" w:eastAsia="Times New Roman" w:hAnsi="Tahoma" w:cs="Tahoma"/>
      <w:sz w:val="16"/>
      <w:szCs w:val="16"/>
    </w:rPr>
  </w:style>
  <w:style w:type="character" w:customStyle="1" w:styleId="hps">
    <w:name w:val="hps"/>
    <w:rsid w:val="00F76872"/>
  </w:style>
  <w:style w:type="character" w:styleId="CommentReference">
    <w:name w:val="annotation reference"/>
    <w:semiHidden/>
    <w:rsid w:val="00F76872"/>
    <w:rPr>
      <w:rFonts w:cs="Times New Roman"/>
      <w:sz w:val="16"/>
      <w:szCs w:val="16"/>
    </w:rPr>
  </w:style>
  <w:style w:type="paragraph" w:styleId="CommentText">
    <w:name w:val="annotation text"/>
    <w:basedOn w:val="Normal"/>
    <w:link w:val="CommentTextChar1"/>
    <w:semiHidden/>
    <w:rsid w:val="00F76872"/>
    <w:pPr>
      <w:spacing w:line="240" w:lineRule="auto"/>
    </w:pPr>
    <w:rPr>
      <w:sz w:val="20"/>
      <w:szCs w:val="20"/>
    </w:rPr>
  </w:style>
  <w:style w:type="character" w:customStyle="1" w:styleId="CommentTextChar">
    <w:name w:val="Comment Text Char"/>
    <w:basedOn w:val="DefaultParagraphFont"/>
    <w:uiPriority w:val="99"/>
    <w:semiHidden/>
    <w:rsid w:val="00F76872"/>
    <w:rPr>
      <w:rFonts w:ascii="Calibri" w:eastAsia="Times New Roman" w:hAnsi="Calibri" w:cs="Times New Roman"/>
      <w:sz w:val="20"/>
      <w:szCs w:val="20"/>
    </w:rPr>
  </w:style>
  <w:style w:type="character" w:customStyle="1" w:styleId="CommentTextChar1">
    <w:name w:val="Comment Text Char1"/>
    <w:link w:val="CommentText"/>
    <w:semiHidden/>
    <w:rsid w:val="00F76872"/>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F76872"/>
    <w:rPr>
      <w:b/>
      <w:bCs/>
    </w:rPr>
  </w:style>
  <w:style w:type="character" w:customStyle="1" w:styleId="CommentSubjectChar">
    <w:name w:val="Comment Subject Char"/>
    <w:basedOn w:val="CommentTextChar"/>
    <w:link w:val="CommentSubject"/>
    <w:semiHidden/>
    <w:rsid w:val="00F76872"/>
    <w:rPr>
      <w:rFonts w:ascii="Calibri" w:eastAsia="Times New Roman" w:hAnsi="Calibri" w:cs="Times New Roman"/>
      <w:b/>
      <w:bCs/>
      <w:sz w:val="20"/>
      <w:szCs w:val="20"/>
    </w:rPr>
  </w:style>
  <w:style w:type="character" w:styleId="Strong">
    <w:name w:val="Strong"/>
    <w:qFormat/>
    <w:rsid w:val="00F76872"/>
    <w:rPr>
      <w:rFonts w:cs="Times New Roman"/>
      <w:b/>
      <w:bCs/>
    </w:rPr>
  </w:style>
  <w:style w:type="character" w:customStyle="1" w:styleId="ListParagraphChar">
    <w:name w:val="List Paragraph Char"/>
    <w:aliases w:val="Akapit z listą BS Char,Outlines a.b.c. Char,List_Paragraph Char,Multilevel para_II Char,Akapit z lista BS Char"/>
    <w:link w:val="ListParagraph"/>
    <w:uiPriority w:val="34"/>
    <w:rsid w:val="00F76872"/>
    <w:rPr>
      <w:rFonts w:ascii="Trebuchet MS" w:hAnsi="Trebuchet MS" w:cs="Times New Roman"/>
    </w:rPr>
  </w:style>
  <w:style w:type="paragraph" w:styleId="ListParagraph">
    <w:name w:val="List Paragraph"/>
    <w:aliases w:val="Akapit z listą BS,Outlines a.b.c.,List_Paragraph,Multilevel para_II,Akapit z lista BS"/>
    <w:basedOn w:val="Normal"/>
    <w:link w:val="ListParagraphChar"/>
    <w:uiPriority w:val="34"/>
    <w:qFormat/>
    <w:rsid w:val="00F76872"/>
    <w:pPr>
      <w:spacing w:after="120"/>
      <w:ind w:left="720"/>
      <w:jc w:val="both"/>
    </w:pPr>
    <w:rPr>
      <w:rFonts w:ascii="Trebuchet MS" w:eastAsiaTheme="minorHAnsi" w:hAnsi="Trebuchet MS"/>
    </w:rPr>
  </w:style>
  <w:style w:type="paragraph" w:customStyle="1" w:styleId="Normal1">
    <w:name w:val="Normal1"/>
    <w:basedOn w:val="Normal"/>
    <w:rsid w:val="00F76872"/>
    <w:pPr>
      <w:spacing w:before="60" w:after="60" w:line="240" w:lineRule="auto"/>
      <w:jc w:val="both"/>
    </w:pPr>
    <w:rPr>
      <w:rFonts w:ascii="Trebuchet MS" w:hAnsi="Trebuchet MS"/>
      <w:sz w:val="20"/>
      <w:szCs w:val="20"/>
    </w:rPr>
  </w:style>
  <w:style w:type="paragraph" w:customStyle="1" w:styleId="Default">
    <w:name w:val="Default"/>
    <w:rsid w:val="00F7687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apple-converted-space">
    <w:name w:val="apple-converted-space"/>
    <w:rsid w:val="00F76872"/>
    <w:rPr>
      <w:rFonts w:cs="Times New Roman"/>
    </w:rPr>
  </w:style>
  <w:style w:type="paragraph" w:styleId="TOC3">
    <w:name w:val="toc 3"/>
    <w:basedOn w:val="Normal"/>
    <w:next w:val="Normal"/>
    <w:autoRedefine/>
    <w:semiHidden/>
    <w:rsid w:val="00F76872"/>
    <w:pPr>
      <w:spacing w:after="100"/>
      <w:ind w:left="440"/>
    </w:pPr>
  </w:style>
  <w:style w:type="paragraph" w:customStyle="1" w:styleId="Head1-Art">
    <w:name w:val="Head1-Art"/>
    <w:basedOn w:val="Normal"/>
    <w:rsid w:val="00F76872"/>
    <w:pPr>
      <w:numPr>
        <w:numId w:val="3"/>
      </w:numPr>
      <w:spacing w:before="120" w:after="120" w:line="240" w:lineRule="auto"/>
      <w:jc w:val="both"/>
    </w:pPr>
    <w:rPr>
      <w:rFonts w:ascii="Trebuchet MS" w:hAnsi="Trebuchet MS"/>
      <w:b/>
      <w:bCs/>
      <w:caps/>
      <w:sz w:val="20"/>
      <w:szCs w:val="24"/>
    </w:rPr>
  </w:style>
  <w:style w:type="paragraph" w:customStyle="1" w:styleId="Head2-Alin">
    <w:name w:val="Head2-Alin"/>
    <w:basedOn w:val="Head1-Art"/>
    <w:rsid w:val="00F76872"/>
    <w:pPr>
      <w:numPr>
        <w:ilvl w:val="1"/>
      </w:numPr>
    </w:pPr>
    <w:rPr>
      <w:b w:val="0"/>
      <w:bCs w:val="0"/>
      <w:caps w:val="0"/>
    </w:rPr>
  </w:style>
  <w:style w:type="paragraph" w:customStyle="1" w:styleId="Head3-Bullet">
    <w:name w:val="Head3-Bullet"/>
    <w:basedOn w:val="Head2-Alin"/>
    <w:rsid w:val="00F76872"/>
    <w:pPr>
      <w:numPr>
        <w:ilvl w:val="2"/>
      </w:numPr>
    </w:pPr>
  </w:style>
  <w:style w:type="paragraph" w:customStyle="1" w:styleId="Head4-Subsect">
    <w:name w:val="Head4-Subsect"/>
    <w:basedOn w:val="Head3-Bullet"/>
    <w:rsid w:val="00F76872"/>
    <w:pPr>
      <w:numPr>
        <w:ilvl w:val="3"/>
      </w:numPr>
    </w:pPr>
    <w:rPr>
      <w:b/>
      <w:bCs/>
    </w:rPr>
  </w:style>
  <w:style w:type="paragraph" w:customStyle="1" w:styleId="Head5-Subsect">
    <w:name w:val="Head5-Subsect"/>
    <w:basedOn w:val="Head4-Subsect"/>
    <w:rsid w:val="00F76872"/>
    <w:pPr>
      <w:numPr>
        <w:ilvl w:val="4"/>
      </w:numPr>
    </w:pPr>
  </w:style>
  <w:style w:type="paragraph" w:customStyle="1" w:styleId="maintext">
    <w:name w:val="maintext"/>
    <w:basedOn w:val="Normal"/>
    <w:rsid w:val="00F76872"/>
    <w:pPr>
      <w:spacing w:before="120" w:after="120" w:line="240" w:lineRule="auto"/>
      <w:jc w:val="both"/>
    </w:pPr>
    <w:rPr>
      <w:rFonts w:ascii="Arial" w:hAnsi="Arial" w:cs="Arial"/>
    </w:rPr>
  </w:style>
  <w:style w:type="paragraph" w:customStyle="1" w:styleId="normal10">
    <w:name w:val="normal1"/>
    <w:basedOn w:val="Normal"/>
    <w:rsid w:val="00F76872"/>
    <w:pPr>
      <w:spacing w:before="100" w:beforeAutospacing="1" w:after="100" w:afterAutospacing="1" w:line="240" w:lineRule="auto"/>
    </w:pPr>
    <w:rPr>
      <w:rFonts w:ascii="Times New Roman" w:hAnsi="Times New Roman"/>
      <w:sz w:val="24"/>
      <w:szCs w:val="24"/>
      <w:lang w:eastAsia="ro-RO"/>
    </w:rPr>
  </w:style>
  <w:style w:type="paragraph" w:customStyle="1" w:styleId="ListParagraph1">
    <w:name w:val="List Paragraph1"/>
    <w:aliases w:val="Normal bullet 2"/>
    <w:basedOn w:val="Normal"/>
    <w:uiPriority w:val="34"/>
    <w:qFormat/>
    <w:rsid w:val="00F76872"/>
    <w:pPr>
      <w:spacing w:after="0" w:line="240" w:lineRule="auto"/>
      <w:ind w:left="720"/>
    </w:pPr>
    <w:rPr>
      <w:rFonts w:eastAsia="Calibri"/>
      <w:sz w:val="24"/>
      <w:szCs w:val="24"/>
      <w:lang w:eastAsia="ro-RO"/>
    </w:rPr>
  </w:style>
  <w:style w:type="character" w:customStyle="1" w:styleId="il">
    <w:name w:val="il"/>
    <w:rsid w:val="00F76872"/>
  </w:style>
  <w:style w:type="paragraph" w:styleId="Footer">
    <w:name w:val="footer"/>
    <w:basedOn w:val="Normal"/>
    <w:link w:val="FooterChar"/>
    <w:uiPriority w:val="99"/>
    <w:unhideWhenUsed/>
    <w:rsid w:val="00F76872"/>
    <w:pPr>
      <w:tabs>
        <w:tab w:val="center" w:pos="4536"/>
        <w:tab w:val="right" w:pos="9072"/>
      </w:tabs>
    </w:pPr>
  </w:style>
  <w:style w:type="character" w:customStyle="1" w:styleId="FooterChar">
    <w:name w:val="Footer Char"/>
    <w:basedOn w:val="DefaultParagraphFont"/>
    <w:link w:val="Footer"/>
    <w:uiPriority w:val="99"/>
    <w:rsid w:val="00F76872"/>
    <w:rPr>
      <w:rFonts w:ascii="Calibri" w:eastAsia="Times New Roman" w:hAnsi="Calibri" w:cs="Times New Roman"/>
    </w:rPr>
  </w:style>
  <w:style w:type="table" w:styleId="TableGrid">
    <w:name w:val="Table Grid"/>
    <w:basedOn w:val="TableNormal"/>
    <w:uiPriority w:val="59"/>
    <w:rsid w:val="00F76872"/>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F76872"/>
    <w:rPr>
      <w:rFonts w:ascii="EUAlbertina" w:hAnsi="EUAlbertina"/>
      <w:color w:val="auto"/>
      <w:lang w:eastAsia="ro-RO"/>
    </w:rPr>
  </w:style>
  <w:style w:type="paragraph" w:customStyle="1" w:styleId="CM3">
    <w:name w:val="CM3"/>
    <w:basedOn w:val="Default"/>
    <w:next w:val="Default"/>
    <w:uiPriority w:val="99"/>
    <w:rsid w:val="00F76872"/>
    <w:rPr>
      <w:rFonts w:ascii="EUAlbertina" w:hAnsi="EUAlbertina"/>
      <w:color w:val="auto"/>
      <w:lang w:eastAsia="ro-RO"/>
    </w:rPr>
  </w:style>
  <w:style w:type="paragraph" w:customStyle="1" w:styleId="yiv1693013289msonormal">
    <w:name w:val="yiv1693013289msonormal"/>
    <w:basedOn w:val="Normal"/>
    <w:rsid w:val="00F76872"/>
    <w:pPr>
      <w:spacing w:before="100" w:beforeAutospacing="1" w:after="100" w:afterAutospacing="1" w:line="240" w:lineRule="auto"/>
    </w:pPr>
    <w:rPr>
      <w:rFonts w:ascii="Times New Roman" w:hAnsi="Times New Roman"/>
      <w:sz w:val="24"/>
      <w:szCs w:val="24"/>
      <w:lang w:eastAsia="ro-RO"/>
    </w:rPr>
  </w:style>
  <w:style w:type="paragraph" w:styleId="TOC8">
    <w:name w:val="toc 8"/>
    <w:basedOn w:val="Normal"/>
    <w:next w:val="Normal"/>
    <w:autoRedefine/>
    <w:uiPriority w:val="39"/>
    <w:semiHidden/>
    <w:unhideWhenUsed/>
    <w:rsid w:val="00F76872"/>
    <w:pPr>
      <w:numPr>
        <w:ilvl w:val="4"/>
        <w:numId w:val="20"/>
      </w:numPr>
      <w:spacing w:before="120" w:after="120" w:line="240" w:lineRule="auto"/>
      <w:jc w:val="both"/>
    </w:pPr>
    <w:rPr>
      <w:rFonts w:ascii="Trebuchet MS" w:hAnsi="Trebuchet MS"/>
      <w:sz w:val="20"/>
      <w:szCs w:val="24"/>
    </w:rPr>
  </w:style>
  <w:style w:type="paragraph" w:customStyle="1" w:styleId="bullet">
    <w:name w:val="bullet"/>
    <w:basedOn w:val="Normal"/>
    <w:rsid w:val="00F76872"/>
    <w:pPr>
      <w:numPr>
        <w:numId w:val="20"/>
      </w:numPr>
      <w:spacing w:before="120" w:after="120" w:line="240" w:lineRule="auto"/>
      <w:jc w:val="both"/>
    </w:pPr>
    <w:rPr>
      <w:rFonts w:ascii="Trebuchet MS" w:hAnsi="Trebuchet MS" w:cs="Arial"/>
      <w:sz w:val="20"/>
      <w:szCs w:val="24"/>
    </w:rPr>
  </w:style>
  <w:style w:type="paragraph" w:customStyle="1" w:styleId="instruct">
    <w:name w:val="instruct"/>
    <w:basedOn w:val="Normal"/>
    <w:rsid w:val="00F76872"/>
    <w:pPr>
      <w:widowControl w:val="0"/>
      <w:autoSpaceDE w:val="0"/>
      <w:autoSpaceDN w:val="0"/>
      <w:adjustRightInd w:val="0"/>
      <w:spacing w:before="40" w:after="40" w:line="240" w:lineRule="auto"/>
    </w:pPr>
    <w:rPr>
      <w:rFonts w:ascii="Trebuchet MS" w:hAnsi="Trebuchet MS" w:cs="Arial"/>
      <w:i/>
      <w:iCs/>
      <w:sz w:val="20"/>
      <w:szCs w:val="21"/>
      <w:lang w:eastAsia="sk-SK"/>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F76872"/>
    <w:rPr>
      <w:rFonts w:ascii="Trebuchet MS" w:hAnsi="Trebuchet MS"/>
      <w:szCs w:val="24"/>
      <w:lang w:eastAsia="en-US"/>
    </w:rPr>
  </w:style>
  <w:style w:type="character" w:styleId="PlaceholderText">
    <w:name w:val="Placeholder Text"/>
    <w:basedOn w:val="DefaultParagraphFont"/>
    <w:uiPriority w:val="99"/>
    <w:semiHidden/>
    <w:rsid w:val="00F768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E6"/>
    <w:rPr>
      <w:rFonts w:ascii="Calibri" w:eastAsia="Times New Roman" w:hAnsi="Calibri" w:cs="Times New Roman"/>
    </w:rPr>
  </w:style>
  <w:style w:type="paragraph" w:styleId="Heading1">
    <w:name w:val="heading 1"/>
    <w:basedOn w:val="Normal"/>
    <w:next w:val="Normal"/>
    <w:link w:val="Heading1Char"/>
    <w:qFormat/>
    <w:rsid w:val="00F76872"/>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qFormat/>
    <w:rsid w:val="00F76872"/>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F76872"/>
    <w:pPr>
      <w:keepNext/>
      <w:spacing w:before="240" w:after="60" w:line="288" w:lineRule="auto"/>
      <w:outlineLvl w:val="2"/>
    </w:pPr>
    <w:rPr>
      <w:rFonts w:ascii="Cambria" w:hAnsi="Cambria"/>
      <w:b/>
      <w:bCs/>
      <w:sz w:val="26"/>
      <w:szCs w:val="26"/>
    </w:rPr>
  </w:style>
  <w:style w:type="paragraph" w:styleId="Heading4">
    <w:name w:val="heading 4"/>
    <w:basedOn w:val="Normal"/>
    <w:link w:val="Heading4Char"/>
    <w:qFormat/>
    <w:rsid w:val="00F76872"/>
    <w:pPr>
      <w:spacing w:before="100" w:beforeAutospacing="1" w:after="100" w:afterAutospacing="1" w:line="240" w:lineRule="auto"/>
      <w:outlineLvl w:val="3"/>
    </w:pPr>
    <w:rPr>
      <w:rFonts w:ascii="Times New Roman" w:eastAsia="Calibri" w:hAnsi="Times New Roman"/>
      <w:b/>
      <w:bCs/>
      <w:sz w:val="24"/>
      <w:szCs w:val="24"/>
      <w:lang w:eastAsia="ro-RO"/>
    </w:rPr>
  </w:style>
  <w:style w:type="paragraph" w:styleId="Heading8">
    <w:name w:val="heading 8"/>
    <w:basedOn w:val="Normal"/>
    <w:next w:val="Normal"/>
    <w:link w:val="Heading8Char"/>
    <w:uiPriority w:val="9"/>
    <w:semiHidden/>
    <w:unhideWhenUsed/>
    <w:qFormat/>
    <w:rsid w:val="00F7687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872"/>
    <w:rPr>
      <w:rFonts w:ascii="Cambria" w:eastAsia="Calibri" w:hAnsi="Cambria" w:cs="Times New Roman"/>
      <w:b/>
      <w:bCs/>
      <w:color w:val="365F91"/>
      <w:sz w:val="28"/>
      <w:szCs w:val="28"/>
    </w:rPr>
  </w:style>
  <w:style w:type="character" w:customStyle="1" w:styleId="Heading2Char">
    <w:name w:val="Heading 2 Char"/>
    <w:basedOn w:val="DefaultParagraphFont"/>
    <w:link w:val="Heading2"/>
    <w:uiPriority w:val="9"/>
    <w:rsid w:val="00F76872"/>
    <w:rPr>
      <w:rFonts w:ascii="Cambria" w:eastAsia="Calibri" w:hAnsi="Cambria" w:cs="Times New Roman"/>
      <w:b/>
      <w:bCs/>
      <w:color w:val="4F81BD"/>
      <w:sz w:val="26"/>
      <w:szCs w:val="26"/>
    </w:rPr>
  </w:style>
  <w:style w:type="character" w:customStyle="1" w:styleId="Heading3Char">
    <w:name w:val="Heading 3 Char"/>
    <w:basedOn w:val="DefaultParagraphFont"/>
    <w:link w:val="Heading3"/>
    <w:uiPriority w:val="9"/>
    <w:rsid w:val="00F76872"/>
    <w:rPr>
      <w:rFonts w:ascii="Cambria" w:eastAsia="Times New Roman" w:hAnsi="Cambria" w:cs="Times New Roman"/>
      <w:b/>
      <w:bCs/>
      <w:sz w:val="26"/>
      <w:szCs w:val="26"/>
    </w:rPr>
  </w:style>
  <w:style w:type="character" w:customStyle="1" w:styleId="Heading4Char">
    <w:name w:val="Heading 4 Char"/>
    <w:basedOn w:val="DefaultParagraphFont"/>
    <w:link w:val="Heading4"/>
    <w:rsid w:val="00F76872"/>
    <w:rPr>
      <w:rFonts w:ascii="Times New Roman" w:eastAsia="Calibri" w:hAnsi="Times New Roman" w:cs="Times New Roman"/>
      <w:b/>
      <w:bCs/>
      <w:sz w:val="24"/>
      <w:szCs w:val="24"/>
      <w:lang w:eastAsia="ro-RO"/>
    </w:rPr>
  </w:style>
  <w:style w:type="character" w:customStyle="1" w:styleId="Heading8Char">
    <w:name w:val="Heading 8 Char"/>
    <w:basedOn w:val="DefaultParagraphFont"/>
    <w:link w:val="Heading8"/>
    <w:uiPriority w:val="9"/>
    <w:semiHidden/>
    <w:rsid w:val="00F76872"/>
    <w:rPr>
      <w:rFonts w:ascii="Calibri" w:eastAsia="Times New Roman" w:hAnsi="Calibri" w:cs="Times New Roman"/>
      <w:i/>
      <w:iCs/>
      <w:sz w:val="24"/>
      <w:szCs w:val="24"/>
    </w:rPr>
  </w:style>
  <w:style w:type="paragraph" w:styleId="NormalWeb">
    <w:name w:val="Normal (Web)"/>
    <w:basedOn w:val="Normal"/>
    <w:uiPriority w:val="99"/>
    <w:rsid w:val="00F76872"/>
    <w:pPr>
      <w:spacing w:before="100" w:beforeAutospacing="1" w:after="100" w:afterAutospacing="1" w:line="240" w:lineRule="auto"/>
    </w:pPr>
    <w:rPr>
      <w:rFonts w:ascii="Times New Roman" w:hAnsi="Times New Roman"/>
      <w:sz w:val="24"/>
      <w:szCs w:val="24"/>
      <w:lang w:eastAsia="ro-RO"/>
    </w:rPr>
  </w:style>
  <w:style w:type="paragraph" w:styleId="TOCHeading">
    <w:name w:val="TOC Heading"/>
    <w:basedOn w:val="Normal"/>
    <w:next w:val="Normal"/>
    <w:uiPriority w:val="39"/>
    <w:qFormat/>
    <w:rsid w:val="00F76872"/>
    <w:pPr>
      <w:spacing w:before="120" w:after="240" w:line="240" w:lineRule="auto"/>
      <w:jc w:val="center"/>
    </w:pPr>
    <w:rPr>
      <w:rFonts w:ascii="Times New Roman" w:hAnsi="Times New Roman"/>
      <w:b/>
      <w:sz w:val="28"/>
      <w:szCs w:val="20"/>
      <w:lang w:eastAsia="ro-RO"/>
    </w:rPr>
  </w:style>
  <w:style w:type="paragraph" w:styleId="Header">
    <w:name w:val="header"/>
    <w:aliases w:val="Char Char, Char Char"/>
    <w:basedOn w:val="Normal"/>
    <w:link w:val="HeaderChar"/>
    <w:rsid w:val="00F76872"/>
    <w:pPr>
      <w:tabs>
        <w:tab w:val="center" w:pos="4513"/>
        <w:tab w:val="right" w:pos="9026"/>
      </w:tabs>
      <w:spacing w:after="0" w:line="240" w:lineRule="auto"/>
    </w:pPr>
    <w:rPr>
      <w:lang w:val="en-US"/>
    </w:rPr>
  </w:style>
  <w:style w:type="character" w:customStyle="1" w:styleId="HeaderChar">
    <w:name w:val="Header Char"/>
    <w:aliases w:val="Char Char Char, Char Char Char"/>
    <w:basedOn w:val="DefaultParagraphFont"/>
    <w:link w:val="Header"/>
    <w:rsid w:val="00F76872"/>
    <w:rPr>
      <w:rFonts w:ascii="Calibri" w:eastAsia="Times New Roman" w:hAnsi="Calibri" w:cs="Times New Roman"/>
      <w:lang w:val="en-US"/>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f"/>
    <w:basedOn w:val="Normal"/>
    <w:link w:val="FootnoteTextChar1"/>
    <w:rsid w:val="00F76872"/>
    <w:pPr>
      <w:spacing w:after="0" w:line="240" w:lineRule="auto"/>
    </w:pPr>
    <w:rPr>
      <w:rFonts w:ascii="Trebuchet MS" w:eastAsia="Calibri" w:hAnsi="Trebuchet MS"/>
      <w:sz w:val="16"/>
      <w:szCs w:val="20"/>
      <w:lang w:val="en-US" w:eastAsia="zh-CN"/>
    </w:rPr>
  </w:style>
  <w:style w:type="character" w:customStyle="1" w:styleId="FootnoteTextChar">
    <w:name w:val="Footnote Text Char"/>
    <w:basedOn w:val="DefaultParagraphFont"/>
    <w:semiHidden/>
    <w:rsid w:val="00F76872"/>
    <w:rPr>
      <w:rFonts w:ascii="Calibri" w:eastAsia="Times New Roman" w:hAnsi="Calibri"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76872"/>
    <w:rPr>
      <w:vertAlign w:val="superscript"/>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link w:val="FootnoteText"/>
    <w:rsid w:val="00F76872"/>
    <w:rPr>
      <w:rFonts w:ascii="Trebuchet MS" w:eastAsia="Calibri" w:hAnsi="Trebuchet MS" w:cs="Times New Roman"/>
      <w:sz w:val="16"/>
      <w:szCs w:val="20"/>
      <w:lang w:val="en-US" w:eastAsia="zh-C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F76872"/>
    <w:pPr>
      <w:spacing w:after="160" w:line="240" w:lineRule="exact"/>
    </w:pPr>
    <w:rPr>
      <w:rFonts w:asciiTheme="minorHAnsi" w:eastAsiaTheme="minorHAnsi" w:hAnsiTheme="minorHAnsi" w:cstheme="minorBidi"/>
      <w:vertAlign w:val="superscript"/>
    </w:rPr>
  </w:style>
  <w:style w:type="character" w:styleId="Hyperlink">
    <w:name w:val="Hyperlink"/>
    <w:uiPriority w:val="99"/>
    <w:rsid w:val="00F76872"/>
    <w:rPr>
      <w:rFonts w:cs="Times New Roman"/>
      <w:color w:val="0000FF"/>
      <w:u w:val="single"/>
    </w:rPr>
  </w:style>
  <w:style w:type="paragraph" w:styleId="BalloonText">
    <w:name w:val="Balloon Text"/>
    <w:basedOn w:val="Normal"/>
    <w:link w:val="BalloonTextChar"/>
    <w:semiHidden/>
    <w:rsid w:val="00F7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6872"/>
    <w:rPr>
      <w:rFonts w:ascii="Tahoma" w:eastAsia="Times New Roman" w:hAnsi="Tahoma" w:cs="Tahoma"/>
      <w:sz w:val="16"/>
      <w:szCs w:val="16"/>
    </w:rPr>
  </w:style>
  <w:style w:type="character" w:customStyle="1" w:styleId="hps">
    <w:name w:val="hps"/>
    <w:rsid w:val="00F76872"/>
  </w:style>
  <w:style w:type="character" w:styleId="CommentReference">
    <w:name w:val="annotation reference"/>
    <w:semiHidden/>
    <w:rsid w:val="00F76872"/>
    <w:rPr>
      <w:rFonts w:cs="Times New Roman"/>
      <w:sz w:val="16"/>
      <w:szCs w:val="16"/>
    </w:rPr>
  </w:style>
  <w:style w:type="paragraph" w:styleId="CommentText">
    <w:name w:val="annotation text"/>
    <w:basedOn w:val="Normal"/>
    <w:link w:val="CommentTextChar1"/>
    <w:semiHidden/>
    <w:rsid w:val="00F76872"/>
    <w:pPr>
      <w:spacing w:line="240" w:lineRule="auto"/>
    </w:pPr>
    <w:rPr>
      <w:sz w:val="20"/>
      <w:szCs w:val="20"/>
    </w:rPr>
  </w:style>
  <w:style w:type="character" w:customStyle="1" w:styleId="CommentTextChar">
    <w:name w:val="Comment Text Char"/>
    <w:basedOn w:val="DefaultParagraphFont"/>
    <w:uiPriority w:val="99"/>
    <w:semiHidden/>
    <w:rsid w:val="00F76872"/>
    <w:rPr>
      <w:rFonts w:ascii="Calibri" w:eastAsia="Times New Roman" w:hAnsi="Calibri" w:cs="Times New Roman"/>
      <w:sz w:val="20"/>
      <w:szCs w:val="20"/>
    </w:rPr>
  </w:style>
  <w:style w:type="character" w:customStyle="1" w:styleId="CommentTextChar1">
    <w:name w:val="Comment Text Char1"/>
    <w:link w:val="CommentText"/>
    <w:semiHidden/>
    <w:rsid w:val="00F76872"/>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F76872"/>
    <w:rPr>
      <w:b/>
      <w:bCs/>
    </w:rPr>
  </w:style>
  <w:style w:type="character" w:customStyle="1" w:styleId="CommentSubjectChar">
    <w:name w:val="Comment Subject Char"/>
    <w:basedOn w:val="CommentTextChar"/>
    <w:link w:val="CommentSubject"/>
    <w:semiHidden/>
    <w:rsid w:val="00F76872"/>
    <w:rPr>
      <w:rFonts w:ascii="Calibri" w:eastAsia="Times New Roman" w:hAnsi="Calibri" w:cs="Times New Roman"/>
      <w:b/>
      <w:bCs/>
      <w:sz w:val="20"/>
      <w:szCs w:val="20"/>
    </w:rPr>
  </w:style>
  <w:style w:type="character" w:styleId="Strong">
    <w:name w:val="Strong"/>
    <w:qFormat/>
    <w:rsid w:val="00F76872"/>
    <w:rPr>
      <w:rFonts w:cs="Times New Roman"/>
      <w:b/>
      <w:bCs/>
    </w:rPr>
  </w:style>
  <w:style w:type="character" w:customStyle="1" w:styleId="ListParagraphChar">
    <w:name w:val="List Paragraph Char"/>
    <w:aliases w:val="Akapit z listą BS Char,Outlines a.b.c. Char,List_Paragraph Char,Multilevel para_II Char,Akapit z lista BS Char"/>
    <w:link w:val="ListParagraph"/>
    <w:uiPriority w:val="34"/>
    <w:rsid w:val="00F76872"/>
    <w:rPr>
      <w:rFonts w:ascii="Trebuchet MS" w:hAnsi="Trebuchet MS" w:cs="Times New Roman"/>
    </w:rPr>
  </w:style>
  <w:style w:type="paragraph" w:styleId="ListParagraph">
    <w:name w:val="List Paragraph"/>
    <w:aliases w:val="Akapit z listą BS,Outlines a.b.c.,List_Paragraph,Multilevel para_II,Akapit z lista BS"/>
    <w:basedOn w:val="Normal"/>
    <w:link w:val="ListParagraphChar"/>
    <w:uiPriority w:val="34"/>
    <w:qFormat/>
    <w:rsid w:val="00F76872"/>
    <w:pPr>
      <w:spacing w:after="120"/>
      <w:ind w:left="720"/>
      <w:jc w:val="both"/>
    </w:pPr>
    <w:rPr>
      <w:rFonts w:ascii="Trebuchet MS" w:eastAsiaTheme="minorHAnsi" w:hAnsi="Trebuchet MS"/>
    </w:rPr>
  </w:style>
  <w:style w:type="paragraph" w:customStyle="1" w:styleId="Normal1">
    <w:name w:val="Normal1"/>
    <w:basedOn w:val="Normal"/>
    <w:rsid w:val="00F76872"/>
    <w:pPr>
      <w:spacing w:before="60" w:after="60" w:line="240" w:lineRule="auto"/>
      <w:jc w:val="both"/>
    </w:pPr>
    <w:rPr>
      <w:rFonts w:ascii="Trebuchet MS" w:hAnsi="Trebuchet MS"/>
      <w:sz w:val="20"/>
      <w:szCs w:val="20"/>
    </w:rPr>
  </w:style>
  <w:style w:type="paragraph" w:customStyle="1" w:styleId="Default">
    <w:name w:val="Default"/>
    <w:rsid w:val="00F7687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apple-converted-space">
    <w:name w:val="apple-converted-space"/>
    <w:rsid w:val="00F76872"/>
    <w:rPr>
      <w:rFonts w:cs="Times New Roman"/>
    </w:rPr>
  </w:style>
  <w:style w:type="paragraph" w:styleId="TOC3">
    <w:name w:val="toc 3"/>
    <w:basedOn w:val="Normal"/>
    <w:next w:val="Normal"/>
    <w:autoRedefine/>
    <w:semiHidden/>
    <w:rsid w:val="00F76872"/>
    <w:pPr>
      <w:spacing w:after="100"/>
      <w:ind w:left="440"/>
    </w:pPr>
  </w:style>
  <w:style w:type="paragraph" w:customStyle="1" w:styleId="Head1-Art">
    <w:name w:val="Head1-Art"/>
    <w:basedOn w:val="Normal"/>
    <w:rsid w:val="00F76872"/>
    <w:pPr>
      <w:numPr>
        <w:numId w:val="3"/>
      </w:numPr>
      <w:spacing w:before="120" w:after="120" w:line="240" w:lineRule="auto"/>
      <w:jc w:val="both"/>
    </w:pPr>
    <w:rPr>
      <w:rFonts w:ascii="Trebuchet MS" w:hAnsi="Trebuchet MS"/>
      <w:b/>
      <w:bCs/>
      <w:caps/>
      <w:sz w:val="20"/>
      <w:szCs w:val="24"/>
    </w:rPr>
  </w:style>
  <w:style w:type="paragraph" w:customStyle="1" w:styleId="Head2-Alin">
    <w:name w:val="Head2-Alin"/>
    <w:basedOn w:val="Head1-Art"/>
    <w:rsid w:val="00F76872"/>
    <w:pPr>
      <w:numPr>
        <w:ilvl w:val="1"/>
      </w:numPr>
    </w:pPr>
    <w:rPr>
      <w:b w:val="0"/>
      <w:bCs w:val="0"/>
      <w:caps w:val="0"/>
    </w:rPr>
  </w:style>
  <w:style w:type="paragraph" w:customStyle="1" w:styleId="Head3-Bullet">
    <w:name w:val="Head3-Bullet"/>
    <w:basedOn w:val="Head2-Alin"/>
    <w:rsid w:val="00F76872"/>
    <w:pPr>
      <w:numPr>
        <w:ilvl w:val="2"/>
      </w:numPr>
    </w:pPr>
  </w:style>
  <w:style w:type="paragraph" w:customStyle="1" w:styleId="Head4-Subsect">
    <w:name w:val="Head4-Subsect"/>
    <w:basedOn w:val="Head3-Bullet"/>
    <w:rsid w:val="00F76872"/>
    <w:pPr>
      <w:numPr>
        <w:ilvl w:val="3"/>
      </w:numPr>
    </w:pPr>
    <w:rPr>
      <w:b/>
      <w:bCs/>
    </w:rPr>
  </w:style>
  <w:style w:type="paragraph" w:customStyle="1" w:styleId="Head5-Subsect">
    <w:name w:val="Head5-Subsect"/>
    <w:basedOn w:val="Head4-Subsect"/>
    <w:rsid w:val="00F76872"/>
    <w:pPr>
      <w:numPr>
        <w:ilvl w:val="4"/>
      </w:numPr>
    </w:pPr>
  </w:style>
  <w:style w:type="paragraph" w:customStyle="1" w:styleId="maintext">
    <w:name w:val="maintext"/>
    <w:basedOn w:val="Normal"/>
    <w:rsid w:val="00F76872"/>
    <w:pPr>
      <w:spacing w:before="120" w:after="120" w:line="240" w:lineRule="auto"/>
      <w:jc w:val="both"/>
    </w:pPr>
    <w:rPr>
      <w:rFonts w:ascii="Arial" w:hAnsi="Arial" w:cs="Arial"/>
    </w:rPr>
  </w:style>
  <w:style w:type="paragraph" w:customStyle="1" w:styleId="normal10">
    <w:name w:val="normal1"/>
    <w:basedOn w:val="Normal"/>
    <w:rsid w:val="00F76872"/>
    <w:pPr>
      <w:spacing w:before="100" w:beforeAutospacing="1" w:after="100" w:afterAutospacing="1" w:line="240" w:lineRule="auto"/>
    </w:pPr>
    <w:rPr>
      <w:rFonts w:ascii="Times New Roman" w:hAnsi="Times New Roman"/>
      <w:sz w:val="24"/>
      <w:szCs w:val="24"/>
      <w:lang w:eastAsia="ro-RO"/>
    </w:rPr>
  </w:style>
  <w:style w:type="paragraph" w:customStyle="1" w:styleId="ListParagraph1">
    <w:name w:val="List Paragraph1"/>
    <w:aliases w:val="Normal bullet 2"/>
    <w:basedOn w:val="Normal"/>
    <w:uiPriority w:val="34"/>
    <w:qFormat/>
    <w:rsid w:val="00F76872"/>
    <w:pPr>
      <w:spacing w:after="0" w:line="240" w:lineRule="auto"/>
      <w:ind w:left="720"/>
    </w:pPr>
    <w:rPr>
      <w:rFonts w:eastAsia="Calibri"/>
      <w:sz w:val="24"/>
      <w:szCs w:val="24"/>
      <w:lang w:eastAsia="ro-RO"/>
    </w:rPr>
  </w:style>
  <w:style w:type="character" w:customStyle="1" w:styleId="il">
    <w:name w:val="il"/>
    <w:rsid w:val="00F76872"/>
  </w:style>
  <w:style w:type="paragraph" w:styleId="Footer">
    <w:name w:val="footer"/>
    <w:basedOn w:val="Normal"/>
    <w:link w:val="FooterChar"/>
    <w:uiPriority w:val="99"/>
    <w:unhideWhenUsed/>
    <w:rsid w:val="00F76872"/>
    <w:pPr>
      <w:tabs>
        <w:tab w:val="center" w:pos="4536"/>
        <w:tab w:val="right" w:pos="9072"/>
      </w:tabs>
    </w:pPr>
  </w:style>
  <w:style w:type="character" w:customStyle="1" w:styleId="FooterChar">
    <w:name w:val="Footer Char"/>
    <w:basedOn w:val="DefaultParagraphFont"/>
    <w:link w:val="Footer"/>
    <w:uiPriority w:val="99"/>
    <w:rsid w:val="00F76872"/>
    <w:rPr>
      <w:rFonts w:ascii="Calibri" w:eastAsia="Times New Roman" w:hAnsi="Calibri" w:cs="Times New Roman"/>
    </w:rPr>
  </w:style>
  <w:style w:type="table" w:styleId="TableGrid">
    <w:name w:val="Table Grid"/>
    <w:basedOn w:val="TableNormal"/>
    <w:uiPriority w:val="59"/>
    <w:rsid w:val="00F76872"/>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F76872"/>
    <w:rPr>
      <w:rFonts w:ascii="EUAlbertina" w:hAnsi="EUAlbertina"/>
      <w:color w:val="auto"/>
      <w:lang w:eastAsia="ro-RO"/>
    </w:rPr>
  </w:style>
  <w:style w:type="paragraph" w:customStyle="1" w:styleId="CM3">
    <w:name w:val="CM3"/>
    <w:basedOn w:val="Default"/>
    <w:next w:val="Default"/>
    <w:uiPriority w:val="99"/>
    <w:rsid w:val="00F76872"/>
    <w:rPr>
      <w:rFonts w:ascii="EUAlbertina" w:hAnsi="EUAlbertina"/>
      <w:color w:val="auto"/>
      <w:lang w:eastAsia="ro-RO"/>
    </w:rPr>
  </w:style>
  <w:style w:type="paragraph" w:customStyle="1" w:styleId="yiv1693013289msonormal">
    <w:name w:val="yiv1693013289msonormal"/>
    <w:basedOn w:val="Normal"/>
    <w:rsid w:val="00F76872"/>
    <w:pPr>
      <w:spacing w:before="100" w:beforeAutospacing="1" w:after="100" w:afterAutospacing="1" w:line="240" w:lineRule="auto"/>
    </w:pPr>
    <w:rPr>
      <w:rFonts w:ascii="Times New Roman" w:hAnsi="Times New Roman"/>
      <w:sz w:val="24"/>
      <w:szCs w:val="24"/>
      <w:lang w:eastAsia="ro-RO"/>
    </w:rPr>
  </w:style>
  <w:style w:type="paragraph" w:styleId="TOC8">
    <w:name w:val="toc 8"/>
    <w:basedOn w:val="Normal"/>
    <w:next w:val="Normal"/>
    <w:autoRedefine/>
    <w:uiPriority w:val="39"/>
    <w:semiHidden/>
    <w:unhideWhenUsed/>
    <w:rsid w:val="00F76872"/>
    <w:pPr>
      <w:numPr>
        <w:ilvl w:val="4"/>
        <w:numId w:val="20"/>
      </w:numPr>
      <w:spacing w:before="120" w:after="120" w:line="240" w:lineRule="auto"/>
      <w:jc w:val="both"/>
    </w:pPr>
    <w:rPr>
      <w:rFonts w:ascii="Trebuchet MS" w:hAnsi="Trebuchet MS"/>
      <w:sz w:val="20"/>
      <w:szCs w:val="24"/>
    </w:rPr>
  </w:style>
  <w:style w:type="paragraph" w:customStyle="1" w:styleId="bullet">
    <w:name w:val="bullet"/>
    <w:basedOn w:val="Normal"/>
    <w:rsid w:val="00F76872"/>
    <w:pPr>
      <w:numPr>
        <w:numId w:val="20"/>
      </w:numPr>
      <w:spacing w:before="120" w:after="120" w:line="240" w:lineRule="auto"/>
      <w:jc w:val="both"/>
    </w:pPr>
    <w:rPr>
      <w:rFonts w:ascii="Trebuchet MS" w:hAnsi="Trebuchet MS" w:cs="Arial"/>
      <w:sz w:val="20"/>
      <w:szCs w:val="24"/>
    </w:rPr>
  </w:style>
  <w:style w:type="paragraph" w:customStyle="1" w:styleId="instruct">
    <w:name w:val="instruct"/>
    <w:basedOn w:val="Normal"/>
    <w:rsid w:val="00F76872"/>
    <w:pPr>
      <w:widowControl w:val="0"/>
      <w:autoSpaceDE w:val="0"/>
      <w:autoSpaceDN w:val="0"/>
      <w:adjustRightInd w:val="0"/>
      <w:spacing w:before="40" w:after="40" w:line="240" w:lineRule="auto"/>
    </w:pPr>
    <w:rPr>
      <w:rFonts w:ascii="Trebuchet MS" w:hAnsi="Trebuchet MS" w:cs="Arial"/>
      <w:i/>
      <w:iCs/>
      <w:sz w:val="20"/>
      <w:szCs w:val="21"/>
      <w:lang w:eastAsia="sk-SK"/>
    </w:rPr>
  </w:style>
  <w:style w:type="character" w:customStyle="1" w:styleId="FootnoteTextCharCharChar1">
    <w:name w:val="Footnote Text Char Char Char1"/>
    <w:aliases w:val="Fußnote Char1,single space Char1,footnote text Char1,FOOTNOTES Char1,fn Char2,Podrozdział Char1,Footnote Char1,stile 1 Char1,Footnote1 Char1,Footnote2 Char1,Footnote3 Char1,Footnote4 Char1,Footnote5 Char1"/>
    <w:semiHidden/>
    <w:locked/>
    <w:rsid w:val="00F76872"/>
    <w:rPr>
      <w:rFonts w:ascii="Trebuchet MS" w:hAnsi="Trebuchet MS"/>
      <w:szCs w:val="24"/>
      <w:lang w:eastAsia="en-US"/>
    </w:rPr>
  </w:style>
  <w:style w:type="character" w:styleId="PlaceholderText">
    <w:name w:val="Placeholder Text"/>
    <w:basedOn w:val="DefaultParagraphFont"/>
    <w:uiPriority w:val="99"/>
    <w:semiHidden/>
    <w:rsid w:val="00F76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24548">
      <w:bodyDiv w:val="1"/>
      <w:marLeft w:val="0"/>
      <w:marRight w:val="0"/>
      <w:marTop w:val="0"/>
      <w:marBottom w:val="0"/>
      <w:divBdr>
        <w:top w:val="none" w:sz="0" w:space="0" w:color="auto"/>
        <w:left w:val="none" w:sz="0" w:space="0" w:color="auto"/>
        <w:bottom w:val="none" w:sz="0" w:space="0" w:color="auto"/>
        <w:right w:val="none" w:sz="0" w:space="0" w:color="auto"/>
      </w:divBdr>
      <w:divsChild>
        <w:div w:id="123542742">
          <w:marLeft w:val="965"/>
          <w:marRight w:val="0"/>
          <w:marTop w:val="115"/>
          <w:marBottom w:val="0"/>
          <w:divBdr>
            <w:top w:val="none" w:sz="0" w:space="0" w:color="auto"/>
            <w:left w:val="none" w:sz="0" w:space="0" w:color="auto"/>
            <w:bottom w:val="none" w:sz="0" w:space="0" w:color="auto"/>
            <w:right w:val="none" w:sz="0" w:space="0" w:color="auto"/>
          </w:divBdr>
        </w:div>
      </w:divsChild>
    </w:div>
    <w:div w:id="16487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foregi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6D90-17E1-4201-AD19-E9A166FA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37174</Words>
  <Characters>215613</Characters>
  <Application>Microsoft Office Word</Application>
  <DocSecurity>0</DocSecurity>
  <Lines>1796</Lines>
  <Paragraphs>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Stoica</dc:creator>
  <cp:lastModifiedBy>Alina Stoica</cp:lastModifiedBy>
  <cp:revision>13</cp:revision>
  <cp:lastPrinted>2016-01-04T10:50:00Z</cp:lastPrinted>
  <dcterms:created xsi:type="dcterms:W3CDTF">2015-12-08T14:01:00Z</dcterms:created>
  <dcterms:modified xsi:type="dcterms:W3CDTF">2016-01-04T10:53:00Z</dcterms:modified>
</cp:coreProperties>
</file>